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F4F4F4"/>
          <w:left w:val="single" w:sz="6" w:space="0" w:color="F4F4F4"/>
          <w:bottom w:val="single" w:sz="6" w:space="0" w:color="F4F4F4"/>
          <w:right w:val="single" w:sz="6" w:space="0" w:color="F4F4F4"/>
        </w:tblBorders>
        <w:shd w:val="clear" w:color="auto" w:fill="F4F4F4"/>
        <w:tblCellMar>
          <w:left w:w="0" w:type="dxa"/>
          <w:right w:w="0" w:type="dxa"/>
        </w:tblCellMar>
        <w:tblLook w:val="04A0" w:firstRow="1" w:lastRow="0" w:firstColumn="1" w:lastColumn="0" w:noHBand="0" w:noVBand="1"/>
      </w:tblPr>
      <w:tblGrid>
        <w:gridCol w:w="468"/>
        <w:gridCol w:w="8424"/>
        <w:gridCol w:w="468"/>
      </w:tblGrid>
      <w:tr w:rsidR="00F342C6" w:rsidTr="00F342C6">
        <w:trPr>
          <w:tblCellSpacing w:w="0" w:type="dxa"/>
        </w:trPr>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F342C6">
              <w:trPr>
                <w:tblCellSpacing w:w="0" w:type="dxa"/>
              </w:trPr>
              <w:tc>
                <w:tcPr>
                  <w:tcW w:w="0" w:type="auto"/>
                  <w:vAlign w:val="center"/>
                  <w:hideMark/>
                </w:tcPr>
                <w:p w:rsidR="00F342C6" w:rsidRDefault="00F342C6">
                  <w:pPr>
                    <w:spacing w:line="0" w:lineRule="atLeast"/>
                    <w:rPr>
                      <w:rFonts w:ascii="Arial" w:eastAsia="Times New Roman" w:hAnsi="Arial" w:cs="Arial"/>
                      <w:sz w:val="2"/>
                      <w:szCs w:val="2"/>
                    </w:rPr>
                  </w:pPr>
                  <w:r>
                    <w:rPr>
                      <w:rFonts w:ascii="Arial" w:eastAsia="Times New Roman" w:hAnsi="Arial" w:cs="Arial"/>
                      <w:sz w:val="2"/>
                      <w:szCs w:val="2"/>
                    </w:rPr>
                    <w:t> </w:t>
                  </w:r>
                </w:p>
              </w:tc>
            </w:tr>
          </w:tbl>
          <w:p w:rsidR="00F342C6" w:rsidRDefault="00F342C6">
            <w:pPr>
              <w:rPr>
                <w:rFonts w:eastAsia="Times New Roman"/>
                <w:sz w:val="20"/>
                <w:szCs w:val="20"/>
              </w:rPr>
            </w:pPr>
          </w:p>
        </w:tc>
        <w:tc>
          <w:tcPr>
            <w:tcW w:w="4500" w:type="pct"/>
            <w:tcBorders>
              <w:top w:val="nil"/>
              <w:left w:val="nil"/>
              <w:bottom w:val="nil"/>
              <w:right w:val="nil"/>
            </w:tcBorders>
            <w:shd w:val="clear" w:color="auto" w:fill="F4F4F4"/>
            <w:vAlign w:val="center"/>
          </w:tcPr>
          <w:tbl>
            <w:tblPr>
              <w:tblW w:w="4500" w:type="dxa"/>
              <w:tblCellSpacing w:w="0" w:type="dxa"/>
              <w:tblCellMar>
                <w:left w:w="0" w:type="dxa"/>
                <w:right w:w="0" w:type="dxa"/>
              </w:tblCellMar>
              <w:tblLook w:val="04A0" w:firstRow="1" w:lastRow="0" w:firstColumn="1" w:lastColumn="0" w:noHBand="0" w:noVBand="1"/>
            </w:tblPr>
            <w:tblGrid>
              <w:gridCol w:w="4500"/>
            </w:tblGrid>
            <w:tr w:rsidR="00F342C6">
              <w:trPr>
                <w:tblCellSpacing w:w="0" w:type="dxa"/>
              </w:trPr>
              <w:tc>
                <w:tcPr>
                  <w:tcW w:w="0" w:type="auto"/>
                  <w:vAlign w:val="center"/>
                  <w:hideMark/>
                </w:tcPr>
                <w:p w:rsidR="00F342C6" w:rsidRDefault="00F342C6">
                  <w:pPr>
                    <w:spacing w:line="0" w:lineRule="atLeast"/>
                    <w:rPr>
                      <w:rFonts w:ascii="Arial" w:eastAsia="Times New Roman" w:hAnsi="Arial" w:cs="Arial"/>
                      <w:sz w:val="2"/>
                      <w:szCs w:val="2"/>
                    </w:rPr>
                  </w:pPr>
                  <w:r>
                    <w:rPr>
                      <w:rFonts w:ascii="Arial" w:eastAsia="Times New Roman" w:hAnsi="Arial" w:cs="Arial"/>
                      <w:sz w:val="2"/>
                      <w:szCs w:val="2"/>
                    </w:rPr>
                    <w:t> </w:t>
                  </w:r>
                </w:p>
              </w:tc>
            </w:tr>
          </w:tbl>
          <w:p w:rsidR="00F342C6" w:rsidRDefault="00F342C6">
            <w:pPr>
              <w:rPr>
                <w:rFonts w:ascii="Arial" w:eastAsia="Times New Roman" w:hAnsi="Arial" w:cs="Arial"/>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500"/>
              <w:gridCol w:w="3924"/>
            </w:tblGrid>
            <w:tr w:rsidR="00F342C6">
              <w:trPr>
                <w:tblCellSpacing w:w="0" w:type="dxa"/>
              </w:trPr>
              <w:tc>
                <w:tcPr>
                  <w:tcW w:w="2500" w:type="pct"/>
                  <w:vAlign w:val="center"/>
                  <w:hideMark/>
                </w:tcPr>
                <w:p w:rsidR="00F342C6" w:rsidRDefault="00F342C6">
                  <w:pPr>
                    <w:rPr>
                      <w:rFonts w:ascii="Arial" w:eastAsia="Times New Roman" w:hAnsi="Arial" w:cs="Arial"/>
                      <w:sz w:val="21"/>
                      <w:szCs w:val="21"/>
                    </w:rPr>
                  </w:pPr>
                  <w:r>
                    <w:rPr>
                      <w:rFonts w:ascii="Arial" w:eastAsia="Times New Roman" w:hAnsi="Arial" w:cs="Arial"/>
                      <w:noProof/>
                      <w:color w:val="0000FF"/>
                      <w:sz w:val="21"/>
                      <w:szCs w:val="21"/>
                      <w:bdr w:val="none" w:sz="0" w:space="0" w:color="auto" w:frame="1"/>
                    </w:rPr>
                    <w:drawing>
                      <wp:inline distT="0" distB="0" distL="0" distR="0">
                        <wp:extent cx="2847975" cy="476250"/>
                        <wp:effectExtent l="0" t="0" r="9525" b="0"/>
                        <wp:docPr id="4" name="Picture 4" descr="Cyber Security and Information Systems Information Analysis Cen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Security and Information Systems Information Analysis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tc>
              <w:tc>
                <w:tcPr>
                  <w:tcW w:w="2500" w:type="pct"/>
                  <w:vAlign w:val="center"/>
                  <w:hideMark/>
                </w:tcPr>
                <w:p w:rsidR="00F342C6" w:rsidRDefault="00F342C6">
                  <w:pPr>
                    <w:jc w:val="right"/>
                    <w:rPr>
                      <w:rFonts w:ascii="Arial" w:eastAsia="Times New Roman" w:hAnsi="Arial" w:cs="Arial"/>
                      <w:sz w:val="21"/>
                      <w:szCs w:val="21"/>
                    </w:rPr>
                  </w:pPr>
                  <w:r>
                    <w:rPr>
                      <w:rFonts w:ascii="Arial" w:eastAsia="Times New Roman" w:hAnsi="Arial" w:cs="Arial"/>
                      <w:noProof/>
                      <w:sz w:val="21"/>
                      <w:szCs w:val="21"/>
                    </w:rPr>
                    <w:drawing>
                      <wp:inline distT="0" distB="0" distL="0" distR="0">
                        <wp:extent cx="476250" cy="476250"/>
                        <wp:effectExtent l="0" t="0" r="0" b="0"/>
                        <wp:docPr id="3" name="Picture 3" descr="Department of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Def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noProof/>
                      <w:sz w:val="21"/>
                      <w:szCs w:val="21"/>
                    </w:rPr>
                    <w:drawing>
                      <wp:inline distT="0" distB="0" distL="0" distR="0">
                        <wp:extent cx="476250" cy="476250"/>
                        <wp:effectExtent l="0" t="0" r="0" b="0"/>
                        <wp:docPr id="2" name="Picture 2" descr="Defense Technical Inform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se Technical Information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F342C6" w:rsidRDefault="00F342C6">
            <w:pPr>
              <w:rPr>
                <w:rFonts w:ascii="Arial" w:eastAsia="Times New Roman" w:hAnsi="Arial" w:cs="Arial"/>
                <w:vanish/>
                <w:sz w:val="21"/>
                <w:szCs w:val="21"/>
              </w:rPr>
            </w:pPr>
          </w:p>
          <w:tbl>
            <w:tblPr>
              <w:tblW w:w="15" w:type="dxa"/>
              <w:tblCellSpacing w:w="0" w:type="dxa"/>
              <w:tblCellMar>
                <w:left w:w="0" w:type="dxa"/>
                <w:right w:w="0" w:type="dxa"/>
              </w:tblCellMar>
              <w:tblLook w:val="04A0" w:firstRow="1" w:lastRow="0" w:firstColumn="1" w:lastColumn="0" w:noHBand="0" w:noVBand="1"/>
            </w:tblPr>
            <w:tblGrid>
              <w:gridCol w:w="42"/>
            </w:tblGrid>
            <w:tr w:rsidR="00F342C6">
              <w:trPr>
                <w:tblCellSpacing w:w="0" w:type="dxa"/>
              </w:trPr>
              <w:tc>
                <w:tcPr>
                  <w:tcW w:w="0" w:type="auto"/>
                  <w:vAlign w:val="center"/>
                  <w:hideMark/>
                </w:tcPr>
                <w:p w:rsidR="00F342C6" w:rsidRDefault="00F342C6">
                  <w:pPr>
                    <w:spacing w:line="150" w:lineRule="atLeast"/>
                    <w:rPr>
                      <w:rFonts w:ascii="Arial" w:eastAsia="Times New Roman" w:hAnsi="Arial" w:cs="Arial"/>
                      <w:sz w:val="15"/>
                      <w:szCs w:val="15"/>
                    </w:rPr>
                  </w:pPr>
                  <w:r>
                    <w:rPr>
                      <w:rFonts w:ascii="Arial" w:eastAsia="Times New Roman" w:hAnsi="Arial" w:cs="Arial"/>
                      <w:sz w:val="15"/>
                      <w:szCs w:val="15"/>
                    </w:rPr>
                    <w:t> </w:t>
                  </w:r>
                </w:p>
              </w:tc>
            </w:tr>
          </w:tbl>
          <w:p w:rsidR="00F342C6" w:rsidRDefault="00F342C6">
            <w:pPr>
              <w:rPr>
                <w:rFonts w:ascii="Arial" w:eastAsia="Times New Roman" w:hAnsi="Arial" w:cs="Arial"/>
                <w:vanish/>
                <w:sz w:val="21"/>
                <w:szCs w:val="21"/>
              </w:rPr>
            </w:pP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78"/>
              <w:gridCol w:w="240"/>
              <w:gridCol w:w="6"/>
            </w:tblGrid>
            <w:tr w:rsidR="00F342C6">
              <w:trPr>
                <w:tblCellSpacing w:w="0" w:type="dxa"/>
              </w:trPr>
              <w:tc>
                <w:tcPr>
                  <w:tcW w:w="0" w:type="auto"/>
                  <w:gridSpan w:val="3"/>
                  <w:tcBorders>
                    <w:top w:val="nil"/>
                    <w:left w:val="nil"/>
                    <w:bottom w:val="nil"/>
                    <w:right w:val="nil"/>
                  </w:tcBorders>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31"/>
                  </w:tblGrid>
                  <w:tr w:rsidR="00F342C6">
                    <w:trPr>
                      <w:tblCellSpacing w:w="0" w:type="dxa"/>
                    </w:trPr>
                    <w:tc>
                      <w:tcPr>
                        <w:tcW w:w="0" w:type="auto"/>
                        <w:vAlign w:val="center"/>
                        <w:hideMark/>
                      </w:tcPr>
                      <w:p w:rsidR="00F342C6" w:rsidRDefault="00F342C6">
                        <w:pPr>
                          <w:spacing w:line="105" w:lineRule="atLeast"/>
                          <w:rPr>
                            <w:rFonts w:ascii="Arial" w:eastAsia="Times New Roman" w:hAnsi="Arial" w:cs="Arial"/>
                            <w:sz w:val="11"/>
                            <w:szCs w:val="11"/>
                          </w:rPr>
                        </w:pPr>
                        <w:r>
                          <w:rPr>
                            <w:rFonts w:ascii="Arial" w:eastAsia="Times New Roman" w:hAnsi="Arial" w:cs="Arial"/>
                            <w:sz w:val="11"/>
                            <w:szCs w:val="11"/>
                          </w:rPr>
                          <w:t> </w:t>
                        </w:r>
                      </w:p>
                    </w:tc>
                  </w:tr>
                </w:tbl>
                <w:p w:rsidR="00F342C6" w:rsidRDefault="00F342C6">
                  <w:pPr>
                    <w:rPr>
                      <w:rFonts w:eastAsia="Times New Roman"/>
                      <w:sz w:val="20"/>
                      <w:szCs w:val="20"/>
                    </w:rPr>
                  </w:pPr>
                </w:p>
              </w:tc>
            </w:tr>
            <w:tr w:rsidR="00F342C6">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7518"/>
                    <w:gridCol w:w="240"/>
                  </w:tblGrid>
                  <w:tr w:rsidR="00F342C6">
                    <w:trPr>
                      <w:tblCellSpacing w:w="0" w:type="dxa"/>
                    </w:trPr>
                    <w:tc>
                      <w:tcPr>
                        <w:tcW w:w="0" w:type="auto"/>
                        <w:gridSpan w:val="3"/>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28"/>
                        </w:tblGrid>
                        <w:tr w:rsidR="00F342C6">
                          <w:trPr>
                            <w:tblCellSpacing w:w="0" w:type="dxa"/>
                          </w:trPr>
                          <w:tc>
                            <w:tcPr>
                              <w:tcW w:w="0" w:type="auto"/>
                              <w:vAlign w:val="center"/>
                              <w:hideMark/>
                            </w:tcPr>
                            <w:p w:rsidR="00F342C6" w:rsidRDefault="00F342C6">
                              <w:pPr>
                                <w:spacing w:line="105" w:lineRule="atLeast"/>
                                <w:rPr>
                                  <w:rFonts w:eastAsia="Times New Roman"/>
                                  <w:sz w:val="11"/>
                                  <w:szCs w:val="11"/>
                                </w:rPr>
                              </w:pPr>
                              <w:r>
                                <w:rPr>
                                  <w:rFonts w:eastAsia="Times New Roman"/>
                                  <w:sz w:val="11"/>
                                  <w:szCs w:val="11"/>
                                </w:rPr>
                                <w:t> </w:t>
                              </w:r>
                            </w:p>
                          </w:tc>
                        </w:tr>
                      </w:tbl>
                      <w:p w:rsidR="00F342C6" w:rsidRDefault="00F342C6">
                        <w:pPr>
                          <w:rPr>
                            <w:rFonts w:eastAsia="Times New Roman"/>
                            <w:sz w:val="20"/>
                            <w:szCs w:val="20"/>
                          </w:rPr>
                        </w:pPr>
                      </w:p>
                    </w:tc>
                  </w:tr>
                  <w:tr w:rsidR="00F342C6">
                    <w:trPr>
                      <w:tblCellSpacing w:w="0" w:type="dxa"/>
                    </w:trPr>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F342C6">
                          <w:trPr>
                            <w:tblCellSpacing w:w="0" w:type="dxa"/>
                          </w:trPr>
                          <w:tc>
                            <w:tcPr>
                              <w:tcW w:w="0" w:type="auto"/>
                              <w:vAlign w:val="center"/>
                              <w:hideMark/>
                            </w:tcPr>
                            <w:p w:rsidR="00F342C6" w:rsidRDefault="00F342C6">
                              <w:pPr>
                                <w:spacing w:line="0" w:lineRule="atLeast"/>
                                <w:rPr>
                                  <w:rFonts w:eastAsia="Times New Roman"/>
                                  <w:sz w:val="2"/>
                                  <w:szCs w:val="2"/>
                                </w:rPr>
                              </w:pPr>
                              <w:r>
                                <w:rPr>
                                  <w:rFonts w:eastAsia="Times New Roman"/>
                                  <w:sz w:val="2"/>
                                  <w:szCs w:val="2"/>
                                </w:rPr>
                                <w:t> </w:t>
                              </w:r>
                            </w:p>
                          </w:tc>
                        </w:tr>
                      </w:tbl>
                      <w:p w:rsidR="00F342C6" w:rsidRDefault="00F342C6">
                        <w:pPr>
                          <w:rPr>
                            <w:rFonts w:eastAsia="Times New Roman"/>
                            <w:sz w:val="20"/>
                            <w:szCs w:val="20"/>
                          </w:rPr>
                        </w:pPr>
                      </w:p>
                    </w:tc>
                    <w:tc>
                      <w:tcPr>
                        <w:tcW w:w="0" w:type="auto"/>
                        <w:shd w:val="clear" w:color="auto" w:fill="FFFFFF"/>
                        <w:vAlign w:val="center"/>
                        <w:hideMark/>
                      </w:tcPr>
                      <w:p w:rsidR="00F342C6" w:rsidRDefault="00F342C6">
                        <w:pPr>
                          <w:pStyle w:val="Heading1"/>
                          <w:jc w:val="center"/>
                          <w:rPr>
                            <w:rFonts w:ascii="Arial" w:eastAsia="Times New Roman" w:hAnsi="Arial" w:cs="Arial"/>
                            <w:color w:val="333333"/>
                          </w:rPr>
                        </w:pPr>
                        <w:r>
                          <w:rPr>
                            <w:rStyle w:val="Strong"/>
                            <w:rFonts w:ascii="Arial" w:eastAsia="Times New Roman" w:hAnsi="Arial" w:cs="Arial"/>
                            <w:b/>
                            <w:bCs/>
                            <w:color w:val="333333"/>
                          </w:rPr>
                          <w:t>The Cyber Security and Information Systems (CSIAC) Information Assurance Digest</w:t>
                        </w:r>
                      </w:p>
                      <w:p w:rsidR="00F342C6" w:rsidRDefault="00F342C6">
                        <w:pPr>
                          <w:pStyle w:val="NormalWeb"/>
                          <w:rPr>
                            <w:rFonts w:ascii="Arial" w:hAnsi="Arial" w:cs="Arial"/>
                            <w:color w:val="333333"/>
                            <w:sz w:val="21"/>
                            <w:szCs w:val="21"/>
                          </w:rPr>
                        </w:pPr>
                        <w:r>
                          <w:rPr>
                            <w:rFonts w:ascii="Arial" w:hAnsi="Arial" w:cs="Arial"/>
                            <w:color w:val="333333"/>
                            <w:sz w:val="21"/>
                            <w:szCs w:val="21"/>
                          </w:rPr>
                          <w:t xml:space="preserve">If you would like to share your thoughts on the Information Assurance Digest or make suggestions as to what should be included, click the following link: </w:t>
                        </w:r>
                        <w:hyperlink r:id="rId9" w:tgtFrame="_blank" w:history="1">
                          <w:r>
                            <w:rPr>
                              <w:rStyle w:val="Hyperlink"/>
                              <w:rFonts w:ascii="Arial" w:hAnsi="Arial" w:cs="Arial"/>
                              <w:sz w:val="21"/>
                              <w:szCs w:val="21"/>
                            </w:rPr>
                            <w:t>https://www.thecsiac.com/discussion/information-assurance-digest-suggestions</w:t>
                          </w:r>
                        </w:hyperlink>
                      </w:p>
                      <w:p w:rsidR="00F342C6" w:rsidRDefault="00F342C6">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Recent Headlines:</w:t>
                        </w:r>
                      </w:p>
                      <w:p w:rsidR="00F342C6" w:rsidRDefault="00F342C6">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Big Data &amp; Cloud Computing:</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0" w:history="1">
                          <w:r>
                            <w:rPr>
                              <w:rStyle w:val="Hyperlink"/>
                              <w:rFonts w:ascii="Arial" w:eastAsia="Times New Roman" w:hAnsi="Arial" w:cs="Arial"/>
                              <w:color w:val="335CAD"/>
                              <w:sz w:val="25"/>
                              <w:szCs w:val="25"/>
                            </w:rPr>
                            <w:t xml:space="preserve">Cloud-Based POS Software- "New Target </w:t>
                          </w:r>
                          <w:proofErr w:type="gramStart"/>
                          <w:r>
                            <w:rPr>
                              <w:rStyle w:val="Hyperlink"/>
                              <w:rFonts w:ascii="Arial" w:eastAsia="Times New Roman" w:hAnsi="Arial" w:cs="Arial"/>
                              <w:color w:val="335CAD"/>
                              <w:sz w:val="25"/>
                              <w:szCs w:val="25"/>
                            </w:rPr>
                            <w:t>For</w:t>
                          </w:r>
                          <w:proofErr w:type="gramEnd"/>
                          <w:r>
                            <w:rPr>
                              <w:rStyle w:val="Hyperlink"/>
                              <w:rFonts w:ascii="Arial" w:eastAsia="Times New Roman" w:hAnsi="Arial" w:cs="Arial"/>
                              <w:color w:val="335CAD"/>
                              <w:sz w:val="25"/>
                              <w:szCs w:val="25"/>
                            </w:rPr>
                            <w:t xml:space="preserve"> Hackers"</w:t>
                          </w:r>
                        </w:hyperlink>
                        <w:r>
                          <w:rPr>
                            <w:rFonts w:ascii="Arial" w:eastAsia="Times New Roman" w:hAnsi="Arial" w:cs="Arial"/>
                            <w:color w:val="333333"/>
                            <w:sz w:val="25"/>
                            <w:szCs w:val="25"/>
                          </w:rPr>
                          <w:t xml:space="preserve"> - Intel Crawler</w:t>
                        </w:r>
                      </w:p>
                      <w:p w:rsidR="00F342C6" w:rsidRDefault="00F342C6">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IntelCrawler</w:t>
                        </w:r>
                        <w:proofErr w:type="spellEnd"/>
                        <w:r>
                          <w:rPr>
                            <w:rFonts w:ascii="Arial" w:hAnsi="Arial" w:cs="Arial"/>
                            <w:color w:val="333333"/>
                            <w:sz w:val="18"/>
                            <w:szCs w:val="18"/>
                          </w:rPr>
                          <w:t xml:space="preserve">, a </w:t>
                        </w:r>
                        <w:proofErr w:type="spellStart"/>
                        <w:r>
                          <w:rPr>
                            <w:rFonts w:ascii="Arial" w:hAnsi="Arial" w:cs="Arial"/>
                            <w:color w:val="333333"/>
                            <w:sz w:val="18"/>
                            <w:szCs w:val="18"/>
                          </w:rPr>
                          <w:t>cyber threat</w:t>
                        </w:r>
                        <w:proofErr w:type="spellEnd"/>
                        <w:r>
                          <w:rPr>
                            <w:rFonts w:ascii="Arial" w:hAnsi="Arial" w:cs="Arial"/>
                            <w:color w:val="333333"/>
                            <w:sz w:val="18"/>
                            <w:szCs w:val="18"/>
                          </w:rPr>
                          <w:t xml:space="preserve"> intelligence firm from Los Angeles, has identified new-targeted attacks on cloud-based POS software, used by grocery stores, retailers and other small businesses using web browsers like Internet Explorer, Safari, and/or Google Chrome.</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1" w:history="1">
                          <w:r>
                            <w:rPr>
                              <w:rStyle w:val="Hyperlink"/>
                              <w:rFonts w:ascii="Arial" w:eastAsia="Times New Roman" w:hAnsi="Arial" w:cs="Arial"/>
                              <w:color w:val="335CAD"/>
                              <w:sz w:val="25"/>
                              <w:szCs w:val="25"/>
                            </w:rPr>
                            <w:t xml:space="preserve">Google Embraces </w:t>
                          </w:r>
                          <w:proofErr w:type="spellStart"/>
                          <w:r>
                            <w:rPr>
                              <w:rStyle w:val="Hyperlink"/>
                              <w:rFonts w:ascii="Arial" w:eastAsia="Times New Roman" w:hAnsi="Arial" w:cs="Arial"/>
                              <w:color w:val="335CAD"/>
                              <w:sz w:val="25"/>
                              <w:szCs w:val="25"/>
                            </w:rPr>
                            <w:t>Docker</w:t>
                          </w:r>
                          <w:proofErr w:type="spellEnd"/>
                          <w:r>
                            <w:rPr>
                              <w:rStyle w:val="Hyperlink"/>
                              <w:rFonts w:ascii="Arial" w:eastAsia="Times New Roman" w:hAnsi="Arial" w:cs="Arial"/>
                              <w:color w:val="335CAD"/>
                              <w:sz w:val="25"/>
                              <w:szCs w:val="25"/>
                            </w:rPr>
                            <w:t xml:space="preserve">, </w:t>
                          </w:r>
                          <w:proofErr w:type="gramStart"/>
                          <w:r>
                            <w:rPr>
                              <w:rStyle w:val="Hyperlink"/>
                              <w:rFonts w:ascii="Arial" w:eastAsia="Times New Roman" w:hAnsi="Arial" w:cs="Arial"/>
                              <w:color w:val="335CAD"/>
                              <w:sz w:val="25"/>
                              <w:szCs w:val="25"/>
                            </w:rPr>
                            <w:t>The</w:t>
                          </w:r>
                          <w:proofErr w:type="gramEnd"/>
                          <w:r>
                            <w:rPr>
                              <w:rStyle w:val="Hyperlink"/>
                              <w:rFonts w:ascii="Arial" w:eastAsia="Times New Roman" w:hAnsi="Arial" w:cs="Arial"/>
                              <w:color w:val="335CAD"/>
                              <w:sz w:val="25"/>
                              <w:szCs w:val="25"/>
                            </w:rPr>
                            <w:t xml:space="preserve"> Next Big Thing In Cloud Computing</w:t>
                          </w:r>
                        </w:hyperlink>
                        <w:r>
                          <w:rPr>
                            <w:rFonts w:ascii="Arial" w:eastAsia="Times New Roman" w:hAnsi="Arial" w:cs="Arial"/>
                            <w:color w:val="333333"/>
                            <w:sz w:val="25"/>
                            <w:szCs w:val="25"/>
                          </w:rPr>
                          <w:t xml:space="preserve"> - Wired</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Google is putting its considerable weight behind an open source technology that’s already one of the hottest new ideas in the world of cloud computing.</w:t>
                        </w:r>
                      </w:p>
                      <w:p w:rsidR="00F342C6" w:rsidRDefault="00F342C6">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Cyber-Security:</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2" w:history="1">
                          <w:r>
                            <w:rPr>
                              <w:rStyle w:val="Hyperlink"/>
                              <w:rFonts w:ascii="Arial" w:eastAsia="Times New Roman" w:hAnsi="Arial" w:cs="Arial"/>
                              <w:color w:val="335CAD"/>
                              <w:sz w:val="25"/>
                              <w:szCs w:val="25"/>
                            </w:rPr>
                            <w:t>Net Losses: Estimating the Global Cost of Cybercrime</w:t>
                          </w:r>
                        </w:hyperlink>
                        <w:r>
                          <w:rPr>
                            <w:rFonts w:ascii="Arial" w:eastAsia="Times New Roman" w:hAnsi="Arial" w:cs="Arial"/>
                            <w:color w:val="333333"/>
                            <w:sz w:val="25"/>
                            <w:szCs w:val="25"/>
                          </w:rPr>
                          <w:t xml:space="preserve"> - McAfee</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Cybercrime is a growth industry. The returns are great, and the risks are low. We estimate that the likely annual cost to the global economy from cybercrime is more than $400 billion.</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3" w:history="1">
                          <w:r>
                            <w:rPr>
                              <w:rStyle w:val="Hyperlink"/>
                              <w:rFonts w:ascii="Arial" w:eastAsia="Times New Roman" w:hAnsi="Arial" w:cs="Arial"/>
                              <w:color w:val="335CAD"/>
                              <w:sz w:val="25"/>
                              <w:szCs w:val="25"/>
                            </w:rPr>
                            <w:t>Operationalizing Cyber Is New Commander's Biggest Challenge</w:t>
                          </w:r>
                        </w:hyperlink>
                        <w:r>
                          <w:rPr>
                            <w:rFonts w:ascii="Arial" w:eastAsia="Times New Roman" w:hAnsi="Arial" w:cs="Arial"/>
                            <w:color w:val="333333"/>
                            <w:sz w:val="25"/>
                            <w:szCs w:val="25"/>
                          </w:rPr>
                          <w:t xml:space="preserve"> - Department of Defense</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U.S. Cyber Command’s greatest challenge is to operationalize cyberspace to turn the electro-digital network of networks into a command-and-control environment where warriors can see the adversary and whose operations defense leaders can integrate into options for commanders and policymakers.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4" w:history="1">
                          <w:r>
                            <w:rPr>
                              <w:rStyle w:val="Hyperlink"/>
                              <w:rFonts w:ascii="Arial" w:eastAsia="Times New Roman" w:hAnsi="Arial" w:cs="Arial"/>
                              <w:color w:val="335CAD"/>
                              <w:sz w:val="25"/>
                              <w:szCs w:val="25"/>
                            </w:rPr>
                            <w:t>Cyber Chief Says Businesses Must 'Own' Cyber-Security Threats</w:t>
                          </w:r>
                        </w:hyperlink>
                        <w:r>
                          <w:rPr>
                            <w:rFonts w:ascii="Arial" w:eastAsia="Times New Roman" w:hAnsi="Arial" w:cs="Arial"/>
                            <w:color w:val="333333"/>
                            <w:sz w:val="25"/>
                            <w:szCs w:val="25"/>
                          </w:rPr>
                          <w:t xml:space="preserve"> - Department of Defense</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Cybersecurity threats are a vital issue for the nation, and like the Defense Department, businesses must own the problem to successfully carry out their missions.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5" w:history="1">
                          <w:r>
                            <w:rPr>
                              <w:rStyle w:val="Hyperlink"/>
                              <w:rFonts w:ascii="Arial" w:eastAsia="Times New Roman" w:hAnsi="Arial" w:cs="Arial"/>
                              <w:color w:val="335CAD"/>
                              <w:sz w:val="25"/>
                              <w:szCs w:val="25"/>
                            </w:rPr>
                            <w:t>U.S. Disrupts Major Hacking, Extortion Ring; Russian Charged</w:t>
                          </w:r>
                        </w:hyperlink>
                        <w:r>
                          <w:rPr>
                            <w:rFonts w:ascii="Arial" w:eastAsia="Times New Roman" w:hAnsi="Arial" w:cs="Arial"/>
                            <w:color w:val="333333"/>
                            <w:sz w:val="25"/>
                            <w:szCs w:val="25"/>
                          </w:rPr>
                          <w:t xml:space="preserve"> - Reuters</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A U.S.-led international operation disrupted a crime ring that infected hundreds of thousands of PCs around the globe with malicious software used for stealing banking credentials and extorting computer owners.</w:t>
                        </w:r>
                      </w:p>
                      <w:p w:rsidR="00F342C6" w:rsidRDefault="00F342C6">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Cyber-Warfare:</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6" w:history="1">
                          <w:r>
                            <w:rPr>
                              <w:rStyle w:val="Hyperlink"/>
                              <w:rFonts w:ascii="Arial" w:eastAsia="Times New Roman" w:hAnsi="Arial" w:cs="Arial"/>
                              <w:color w:val="335CAD"/>
                              <w:sz w:val="25"/>
                              <w:szCs w:val="25"/>
                            </w:rPr>
                            <w:t>Putter Panda Targeting U.S. Defense</w:t>
                          </w:r>
                        </w:hyperlink>
                        <w:r>
                          <w:rPr>
                            <w:rFonts w:ascii="Arial" w:eastAsia="Times New Roman" w:hAnsi="Arial" w:cs="Arial"/>
                            <w:color w:val="333333"/>
                            <w:sz w:val="25"/>
                            <w:szCs w:val="25"/>
                          </w:rPr>
                          <w:t xml:space="preserve"> - Crowd Strike</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Putter Panda is a determined adversary group, conducting intelligence-gathering operations targeting the Government, Defense, Research, and Technology sectors in the United States, with specific targeting of space, aerospace, and communications.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7" w:history="1">
                          <w:r>
                            <w:rPr>
                              <w:rStyle w:val="Hyperlink"/>
                              <w:rFonts w:ascii="Arial" w:eastAsia="Times New Roman" w:hAnsi="Arial" w:cs="Arial"/>
                              <w:color w:val="335CAD"/>
                              <w:sz w:val="25"/>
                              <w:szCs w:val="25"/>
                            </w:rPr>
                            <w:t>Lockheed Martin Develops Tools to Fight Viruses</w:t>
                          </w:r>
                        </w:hyperlink>
                        <w:r>
                          <w:rPr>
                            <w:rFonts w:ascii="Arial" w:eastAsia="Times New Roman" w:hAnsi="Arial" w:cs="Arial"/>
                            <w:color w:val="333333"/>
                            <w:sz w:val="25"/>
                            <w:szCs w:val="25"/>
                          </w:rPr>
                          <w:t xml:space="preserve"> - Orlando Sentinel</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Buoyed by tens of millions of defense dollars, Lockheed Martin Corp. has made Orlando ground zero for a "test range" to help the military develop antivirus technology to combat hacker attacks and cyber-terrorism.</w:t>
                        </w:r>
                      </w:p>
                      <w:p w:rsidR="00F342C6" w:rsidRDefault="00F342C6">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Data Security:</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8" w:history="1">
                          <w:r>
                            <w:rPr>
                              <w:rStyle w:val="Hyperlink"/>
                              <w:rFonts w:ascii="Arial" w:eastAsia="Times New Roman" w:hAnsi="Arial" w:cs="Arial"/>
                              <w:color w:val="335CAD"/>
                              <w:sz w:val="25"/>
                              <w:szCs w:val="25"/>
                            </w:rPr>
                            <w:t xml:space="preserve">New Banker Trojan </w:t>
                          </w:r>
                          <w:proofErr w:type="gramStart"/>
                          <w:r>
                            <w:rPr>
                              <w:rStyle w:val="Hyperlink"/>
                              <w:rFonts w:ascii="Arial" w:eastAsia="Times New Roman" w:hAnsi="Arial" w:cs="Arial"/>
                              <w:color w:val="335CAD"/>
                              <w:sz w:val="25"/>
                              <w:szCs w:val="25"/>
                            </w:rPr>
                            <w:t>In</w:t>
                          </w:r>
                          <w:proofErr w:type="gramEnd"/>
                          <w:r>
                            <w:rPr>
                              <w:rStyle w:val="Hyperlink"/>
                              <w:rFonts w:ascii="Arial" w:eastAsia="Times New Roman" w:hAnsi="Arial" w:cs="Arial"/>
                              <w:color w:val="335CAD"/>
                              <w:sz w:val="25"/>
                              <w:szCs w:val="25"/>
                            </w:rPr>
                            <w:t xml:space="preserve"> Town: "</w:t>
                          </w:r>
                          <w:proofErr w:type="spellStart"/>
                          <w:r>
                            <w:rPr>
                              <w:rStyle w:val="Hyperlink"/>
                              <w:rFonts w:ascii="Arial" w:eastAsia="Times New Roman" w:hAnsi="Arial" w:cs="Arial"/>
                              <w:color w:val="335CAD"/>
                              <w:sz w:val="25"/>
                              <w:szCs w:val="25"/>
                            </w:rPr>
                            <w:t>Dyreza</w:t>
                          </w:r>
                          <w:proofErr w:type="spellEnd"/>
                          <w:r>
                            <w:rPr>
                              <w:rStyle w:val="Hyperlink"/>
                              <w:rFonts w:ascii="Arial" w:eastAsia="Times New Roman" w:hAnsi="Arial" w:cs="Arial"/>
                              <w:color w:val="335CAD"/>
                              <w:sz w:val="25"/>
                              <w:szCs w:val="25"/>
                            </w:rPr>
                            <w:t>"</w:t>
                          </w:r>
                        </w:hyperlink>
                        <w:r>
                          <w:rPr>
                            <w:rFonts w:ascii="Arial" w:eastAsia="Times New Roman" w:hAnsi="Arial" w:cs="Arial"/>
                            <w:color w:val="333333"/>
                            <w:sz w:val="25"/>
                            <w:szCs w:val="25"/>
                          </w:rPr>
                          <w:t xml:space="preserve"> - CSIS</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new piece of banking malware, which is targeting some major online banking services.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19" w:history="1">
                          <w:r>
                            <w:rPr>
                              <w:rStyle w:val="Hyperlink"/>
                              <w:rFonts w:ascii="Arial" w:eastAsia="Times New Roman" w:hAnsi="Arial" w:cs="Arial"/>
                              <w:color w:val="335CAD"/>
                              <w:sz w:val="25"/>
                              <w:szCs w:val="25"/>
                            </w:rPr>
                            <w:t>Zeus Alternative "</w:t>
                          </w:r>
                          <w:proofErr w:type="spellStart"/>
                          <w:r>
                            <w:rPr>
                              <w:rStyle w:val="Hyperlink"/>
                              <w:rFonts w:ascii="Arial" w:eastAsia="Times New Roman" w:hAnsi="Arial" w:cs="Arial"/>
                              <w:color w:val="335CAD"/>
                              <w:sz w:val="25"/>
                              <w:szCs w:val="25"/>
                            </w:rPr>
                            <w:t>Pandemiya</w:t>
                          </w:r>
                          <w:proofErr w:type="spellEnd"/>
                          <w:r>
                            <w:rPr>
                              <w:rStyle w:val="Hyperlink"/>
                              <w:rFonts w:ascii="Arial" w:eastAsia="Times New Roman" w:hAnsi="Arial" w:cs="Arial"/>
                              <w:color w:val="335CAD"/>
                              <w:sz w:val="25"/>
                              <w:szCs w:val="25"/>
                            </w:rPr>
                            <w:t>" Emerges In Cybercrime Underground</w:t>
                          </w:r>
                        </w:hyperlink>
                        <w:r>
                          <w:rPr>
                            <w:rFonts w:ascii="Arial" w:eastAsia="Times New Roman" w:hAnsi="Arial" w:cs="Arial"/>
                            <w:color w:val="333333"/>
                            <w:sz w:val="25"/>
                            <w:szCs w:val="25"/>
                          </w:rPr>
                          <w:t xml:space="preserve"> - Security Week</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new banking Trojan being promoted in underground forums as an alternative to the popular and widely used Zeus Trojan has the potential to become a pervasive threat.</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20" w:history="1">
                          <w:r>
                            <w:rPr>
                              <w:rStyle w:val="Hyperlink"/>
                              <w:rFonts w:ascii="Arial" w:eastAsia="Times New Roman" w:hAnsi="Arial" w:cs="Arial"/>
                              <w:color w:val="335CAD"/>
                              <w:sz w:val="25"/>
                              <w:szCs w:val="25"/>
                            </w:rPr>
                            <w:t xml:space="preserve">U.S. Army Loses 16,000 Personnel Records </w:t>
                          </w:r>
                          <w:proofErr w:type="gramStart"/>
                          <w:r>
                            <w:rPr>
                              <w:rStyle w:val="Hyperlink"/>
                              <w:rFonts w:ascii="Arial" w:eastAsia="Times New Roman" w:hAnsi="Arial" w:cs="Arial"/>
                              <w:color w:val="335CAD"/>
                              <w:sz w:val="25"/>
                              <w:szCs w:val="25"/>
                            </w:rPr>
                            <w:t>In</w:t>
                          </w:r>
                          <w:proofErr w:type="gramEnd"/>
                          <w:r>
                            <w:rPr>
                              <w:rStyle w:val="Hyperlink"/>
                              <w:rFonts w:ascii="Arial" w:eastAsia="Times New Roman" w:hAnsi="Arial" w:cs="Arial"/>
                              <w:color w:val="335CAD"/>
                              <w:sz w:val="25"/>
                              <w:szCs w:val="25"/>
                            </w:rPr>
                            <w:t xml:space="preserve"> South Korea</w:t>
                          </w:r>
                        </w:hyperlink>
                        <w:r>
                          <w:rPr>
                            <w:rFonts w:ascii="Arial" w:eastAsia="Times New Roman" w:hAnsi="Arial" w:cs="Arial"/>
                            <w:color w:val="333333"/>
                            <w:sz w:val="25"/>
                            <w:szCs w:val="25"/>
                          </w:rPr>
                          <w:t xml:space="preserve"> - United States Forces Korea</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United States Forces Korea (USFK) was made aware of a potential theft of personal information from the Korean National Recruitment System (KNRS) maintained by the U.S. Department of the Army.</w:t>
                        </w:r>
                      </w:p>
                      <w:p w:rsidR="00F342C6" w:rsidRDefault="00F342C6">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Mobile Security:</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21" w:history="1">
                          <w:r>
                            <w:rPr>
                              <w:rStyle w:val="Hyperlink"/>
                              <w:rFonts w:ascii="Arial" w:eastAsia="Times New Roman" w:hAnsi="Arial" w:cs="Arial"/>
                              <w:color w:val="335CAD"/>
                              <w:sz w:val="25"/>
                              <w:szCs w:val="25"/>
                            </w:rPr>
                            <w:t>AT&amp;T Confirms Serious Mobile Security Breach</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Softpedia</w:t>
                        </w:r>
                        <w:proofErr w:type="spellEnd"/>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Some AT&amp;T customers received a letter from the company informing them that some of their details have been accessed without authorization by employees of one of their service providers.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22" w:history="1">
                          <w:r>
                            <w:rPr>
                              <w:rStyle w:val="Hyperlink"/>
                              <w:rFonts w:ascii="Arial" w:eastAsia="Times New Roman" w:hAnsi="Arial" w:cs="Arial"/>
                              <w:color w:val="335CAD"/>
                              <w:sz w:val="25"/>
                              <w:szCs w:val="25"/>
                            </w:rPr>
                            <w:t>First Seen Trojan App That Encrypts Files on Android Devices and Asks For Ransom</w:t>
                          </w:r>
                        </w:hyperlink>
                        <w:r>
                          <w:rPr>
                            <w:rFonts w:ascii="Arial" w:eastAsia="Times New Roman" w:hAnsi="Arial" w:cs="Arial"/>
                            <w:color w:val="333333"/>
                            <w:sz w:val="25"/>
                            <w:szCs w:val="25"/>
                          </w:rPr>
                          <w:t xml:space="preserve"> - Virus Radar</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Android/</w:t>
                        </w:r>
                        <w:proofErr w:type="spellStart"/>
                        <w:r>
                          <w:rPr>
                            <w:rFonts w:ascii="Arial" w:hAnsi="Arial" w:cs="Arial"/>
                            <w:color w:val="333333"/>
                            <w:sz w:val="18"/>
                            <w:szCs w:val="18"/>
                          </w:rPr>
                          <w:t>Simplocker.A</w:t>
                        </w:r>
                        <w:proofErr w:type="spellEnd"/>
                        <w:r>
                          <w:rPr>
                            <w:rFonts w:ascii="Arial" w:hAnsi="Arial" w:cs="Arial"/>
                            <w:color w:val="333333"/>
                            <w:sz w:val="18"/>
                            <w:szCs w:val="18"/>
                          </w:rPr>
                          <w:t xml:space="preserve"> is a </w:t>
                        </w:r>
                        <w:proofErr w:type="spellStart"/>
                        <w:r>
                          <w:rPr>
                            <w:rFonts w:ascii="Arial" w:hAnsi="Arial" w:cs="Arial"/>
                            <w:color w:val="333333"/>
                            <w:sz w:val="18"/>
                            <w:szCs w:val="18"/>
                          </w:rPr>
                          <w:t>trojan</w:t>
                        </w:r>
                        <w:proofErr w:type="spellEnd"/>
                        <w:r>
                          <w:rPr>
                            <w:rFonts w:ascii="Arial" w:hAnsi="Arial" w:cs="Arial"/>
                            <w:color w:val="333333"/>
                            <w:sz w:val="18"/>
                            <w:szCs w:val="18"/>
                          </w:rPr>
                          <w:t xml:space="preserve"> that encrypts files on local drives. The </w:t>
                        </w:r>
                        <w:proofErr w:type="spellStart"/>
                        <w:r>
                          <w:rPr>
                            <w:rFonts w:ascii="Arial" w:hAnsi="Arial" w:cs="Arial"/>
                            <w:color w:val="333333"/>
                            <w:sz w:val="18"/>
                            <w:szCs w:val="18"/>
                          </w:rPr>
                          <w:t>trojan</w:t>
                        </w:r>
                        <w:proofErr w:type="spellEnd"/>
                        <w:r>
                          <w:rPr>
                            <w:rFonts w:ascii="Arial" w:hAnsi="Arial" w:cs="Arial"/>
                            <w:color w:val="333333"/>
                            <w:sz w:val="18"/>
                            <w:szCs w:val="18"/>
                          </w:rPr>
                          <w:t xml:space="preserve"> collects </w:t>
                        </w:r>
                        <w:proofErr w:type="gramStart"/>
                        <w:r>
                          <w:rPr>
                            <w:rFonts w:ascii="Arial" w:hAnsi="Arial" w:cs="Arial"/>
                            <w:color w:val="333333"/>
                            <w:sz w:val="18"/>
                            <w:szCs w:val="18"/>
                          </w:rPr>
                          <w:t>various sensitive information</w:t>
                        </w:r>
                        <w:proofErr w:type="gramEnd"/>
                        <w:r>
                          <w:rPr>
                            <w:rFonts w:ascii="Arial" w:hAnsi="Arial" w:cs="Arial"/>
                            <w:color w:val="333333"/>
                            <w:sz w:val="18"/>
                            <w:szCs w:val="18"/>
                          </w:rPr>
                          <w:t xml:space="preserve">. The </w:t>
                        </w:r>
                        <w:proofErr w:type="spellStart"/>
                        <w:r>
                          <w:rPr>
                            <w:rFonts w:ascii="Arial" w:hAnsi="Arial" w:cs="Arial"/>
                            <w:color w:val="333333"/>
                            <w:sz w:val="18"/>
                            <w:szCs w:val="18"/>
                          </w:rPr>
                          <w:t>trojan</w:t>
                        </w:r>
                        <w:proofErr w:type="spellEnd"/>
                        <w:r>
                          <w:rPr>
                            <w:rFonts w:ascii="Arial" w:hAnsi="Arial" w:cs="Arial"/>
                            <w:color w:val="333333"/>
                            <w:sz w:val="18"/>
                            <w:szCs w:val="18"/>
                          </w:rPr>
                          <w:t xml:space="preserve"> attempts to send gathered information to a remote machine.</w:t>
                        </w:r>
                      </w:p>
                      <w:p w:rsidR="00F342C6" w:rsidRDefault="00F342C6">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Network Security:</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23" w:history="1">
                          <w:r>
                            <w:rPr>
                              <w:rStyle w:val="Hyperlink"/>
                              <w:rFonts w:ascii="Arial" w:eastAsia="Times New Roman" w:hAnsi="Arial" w:cs="Arial"/>
                              <w:color w:val="335CAD"/>
                              <w:sz w:val="25"/>
                              <w:szCs w:val="25"/>
                            </w:rPr>
                            <w:t>Advanced Exploit Techniques Attacking the IE Script Engine</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Fortinet</w:t>
                        </w:r>
                        <w:proofErr w:type="spellEnd"/>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Exploit mitigation techniques available in Internet Explorer keep the browser strong in face of memory exploits, but attacks could be carried out through the script interpreter </w:t>
                        </w:r>
                        <w:r>
                          <w:rPr>
                            <w:rFonts w:ascii="Arial" w:hAnsi="Arial" w:cs="Arial"/>
                            <w:color w:val="333333"/>
                            <w:sz w:val="18"/>
                            <w:szCs w:val="18"/>
                          </w:rPr>
                          <w:lastRenderedPageBreak/>
                          <w:t>engine.</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24" w:history="1">
                          <w:r>
                            <w:rPr>
                              <w:rStyle w:val="Hyperlink"/>
                              <w:rFonts w:ascii="Arial" w:eastAsia="Times New Roman" w:hAnsi="Arial" w:cs="Arial"/>
                              <w:color w:val="335CAD"/>
                              <w:sz w:val="25"/>
                              <w:szCs w:val="25"/>
                            </w:rPr>
                            <w:t xml:space="preserve">Six More Bugs Found In </w:t>
                          </w:r>
                          <w:proofErr w:type="spellStart"/>
                          <w:r>
                            <w:rPr>
                              <w:rStyle w:val="Hyperlink"/>
                              <w:rFonts w:ascii="Arial" w:eastAsia="Times New Roman" w:hAnsi="Arial" w:cs="Arial"/>
                              <w:color w:val="335CAD"/>
                              <w:sz w:val="25"/>
                              <w:szCs w:val="25"/>
                            </w:rPr>
                            <w:t>OpenSSL</w:t>
                          </w:r>
                          <w:proofErr w:type="spellEnd"/>
                          <w:r>
                            <w:rPr>
                              <w:rStyle w:val="Hyperlink"/>
                              <w:rFonts w:ascii="Arial" w:eastAsia="Times New Roman" w:hAnsi="Arial" w:cs="Arial"/>
                              <w:color w:val="335CAD"/>
                              <w:sz w:val="25"/>
                              <w:szCs w:val="25"/>
                            </w:rPr>
                            <w:t xml:space="preserve"> Security Tool and Patched</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OpenSSL</w:t>
                        </w:r>
                        <w:proofErr w:type="spellEnd"/>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The </w:t>
                        </w:r>
                        <w:proofErr w:type="spellStart"/>
                        <w:r>
                          <w:rPr>
                            <w:rFonts w:ascii="Arial" w:hAnsi="Arial" w:cs="Arial"/>
                            <w:color w:val="333333"/>
                            <w:sz w:val="18"/>
                            <w:szCs w:val="18"/>
                          </w:rPr>
                          <w:t>OpenSSL</w:t>
                        </w:r>
                        <w:proofErr w:type="spellEnd"/>
                        <w:r>
                          <w:rPr>
                            <w:rFonts w:ascii="Arial" w:hAnsi="Arial" w:cs="Arial"/>
                            <w:color w:val="333333"/>
                            <w:sz w:val="18"/>
                            <w:szCs w:val="18"/>
                          </w:rPr>
                          <w:t xml:space="preserve"> team has pushed out fixes for six security vulnerabilities in the widely used crypto library. These holes include a flaw that enables man-in-the-middle (MITM) eavesdropping on encrypted </w:t>
                        </w:r>
                        <w:proofErr w:type="gramStart"/>
                        <w:r>
                          <w:rPr>
                            <w:rFonts w:ascii="Arial" w:hAnsi="Arial" w:cs="Arial"/>
                            <w:color w:val="333333"/>
                            <w:sz w:val="18"/>
                            <w:szCs w:val="18"/>
                          </w:rPr>
                          <w:t>connections,</w:t>
                        </w:r>
                        <w:proofErr w:type="gramEnd"/>
                        <w:r>
                          <w:rPr>
                            <w:rFonts w:ascii="Arial" w:hAnsi="Arial" w:cs="Arial"/>
                            <w:color w:val="333333"/>
                            <w:sz w:val="18"/>
                            <w:szCs w:val="18"/>
                          </w:rPr>
                          <w:t xml:space="preserve"> and another that allows miscreants to drop malware on at-risk systems.</w:t>
                        </w:r>
                      </w:p>
                      <w:p w:rsidR="00F342C6" w:rsidRDefault="00F342C6">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Internet-Of-Things: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25" w:history="1">
                          <w:proofErr w:type="spellStart"/>
                          <w:r>
                            <w:rPr>
                              <w:rStyle w:val="Hyperlink"/>
                              <w:rFonts w:ascii="Arial" w:eastAsia="Times New Roman" w:hAnsi="Arial" w:cs="Arial"/>
                              <w:color w:val="335CAD"/>
                              <w:sz w:val="25"/>
                              <w:szCs w:val="25"/>
                            </w:rPr>
                            <w:t>IoT</w:t>
                          </w:r>
                          <w:proofErr w:type="spellEnd"/>
                          <w:r>
                            <w:rPr>
                              <w:rStyle w:val="Hyperlink"/>
                              <w:rFonts w:ascii="Arial" w:eastAsia="Times New Roman" w:hAnsi="Arial" w:cs="Arial"/>
                              <w:color w:val="335CAD"/>
                              <w:sz w:val="25"/>
                              <w:szCs w:val="25"/>
                            </w:rPr>
                            <w:t xml:space="preserve"> Revenue to Hit $7.1 Trillion </w:t>
                          </w:r>
                          <w:proofErr w:type="gramStart"/>
                          <w:r>
                            <w:rPr>
                              <w:rStyle w:val="Hyperlink"/>
                              <w:rFonts w:ascii="Arial" w:eastAsia="Times New Roman" w:hAnsi="Arial" w:cs="Arial"/>
                              <w:color w:val="335CAD"/>
                              <w:sz w:val="25"/>
                              <w:szCs w:val="25"/>
                            </w:rPr>
                            <w:t>In</w:t>
                          </w:r>
                          <w:proofErr w:type="gramEnd"/>
                          <w:r>
                            <w:rPr>
                              <w:rStyle w:val="Hyperlink"/>
                              <w:rFonts w:ascii="Arial" w:eastAsia="Times New Roman" w:hAnsi="Arial" w:cs="Arial"/>
                              <w:color w:val="335CAD"/>
                              <w:sz w:val="25"/>
                              <w:szCs w:val="25"/>
                            </w:rPr>
                            <w:t xml:space="preserve"> 2020</w:t>
                          </w:r>
                        </w:hyperlink>
                        <w:r>
                          <w:rPr>
                            <w:rFonts w:ascii="Arial" w:eastAsia="Times New Roman" w:hAnsi="Arial" w:cs="Arial"/>
                            <w:color w:val="333333"/>
                            <w:sz w:val="25"/>
                            <w:szCs w:val="25"/>
                          </w:rPr>
                          <w:t xml:space="preserve"> - International Data Corporation</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A transformation is underway that will see the worldwide market for </w:t>
                        </w:r>
                        <w:proofErr w:type="spellStart"/>
                        <w:r>
                          <w:rPr>
                            <w:rFonts w:ascii="Arial" w:hAnsi="Arial" w:cs="Arial"/>
                            <w:color w:val="333333"/>
                            <w:sz w:val="18"/>
                            <w:szCs w:val="18"/>
                          </w:rPr>
                          <w:t>IoT</w:t>
                        </w:r>
                        <w:proofErr w:type="spellEnd"/>
                        <w:r>
                          <w:rPr>
                            <w:rFonts w:ascii="Arial" w:hAnsi="Arial" w:cs="Arial"/>
                            <w:color w:val="333333"/>
                            <w:sz w:val="18"/>
                            <w:szCs w:val="18"/>
                          </w:rPr>
                          <w:t xml:space="preserve"> solutions grow from $1.9 trillion in 2013 to $7.1 trillion in 2020.</w:t>
                        </w:r>
                      </w:p>
                      <w:p w:rsidR="00F342C6" w:rsidRDefault="00F342C6">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CSIAC Communities of Interest:</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26" w:history="1">
                          <w:r>
                            <w:rPr>
                              <w:rStyle w:val="Hyperlink"/>
                              <w:rFonts w:ascii="Arial" w:eastAsia="Times New Roman" w:hAnsi="Arial" w:cs="Arial"/>
                              <w:color w:val="335CAD"/>
                              <w:sz w:val="25"/>
                              <w:szCs w:val="25"/>
                            </w:rPr>
                            <w:t xml:space="preserve">Systems and Software </w:t>
                          </w:r>
                          <w:proofErr w:type="spellStart"/>
                          <w:r>
                            <w:rPr>
                              <w:rStyle w:val="Hyperlink"/>
                              <w:rFonts w:ascii="Arial" w:eastAsia="Times New Roman" w:hAnsi="Arial" w:cs="Arial"/>
                              <w:color w:val="335CAD"/>
                              <w:sz w:val="25"/>
                              <w:szCs w:val="25"/>
                            </w:rPr>
                            <w:t>Producibility</w:t>
                          </w:r>
                          <w:proofErr w:type="spellEnd"/>
                          <w:r>
                            <w:rPr>
                              <w:rStyle w:val="Hyperlink"/>
                              <w:rFonts w:ascii="Arial" w:eastAsia="Times New Roman" w:hAnsi="Arial" w:cs="Arial"/>
                              <w:color w:val="335CAD"/>
                              <w:sz w:val="25"/>
                              <w:szCs w:val="25"/>
                            </w:rPr>
                            <w:t xml:space="preserve"> Collaboration Environment (SPRUCE)</w:t>
                          </w:r>
                        </w:hyperlink>
                        <w:r>
                          <w:rPr>
                            <w:rFonts w:ascii="Arial" w:eastAsia="Times New Roman" w:hAnsi="Arial" w:cs="Arial"/>
                            <w:color w:val="333333"/>
                            <w:sz w:val="25"/>
                            <w:szCs w:val="25"/>
                          </w:rPr>
                          <w:t xml:space="preserve"> - CSIAC</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SPRUCE is an online collaborative Forum for describing CS and SE challenging problems, assembling </w:t>
                        </w:r>
                        <w:proofErr w:type="spellStart"/>
                        <w:r>
                          <w:rPr>
                            <w:rFonts w:ascii="Arial" w:hAnsi="Arial" w:cs="Arial"/>
                            <w:color w:val="333333"/>
                            <w:sz w:val="18"/>
                            <w:szCs w:val="18"/>
                          </w:rPr>
                          <w:t>cannonical</w:t>
                        </w:r>
                        <w:proofErr w:type="spellEnd"/>
                        <w:r>
                          <w:rPr>
                            <w:rFonts w:ascii="Arial" w:hAnsi="Arial" w:cs="Arial"/>
                            <w:color w:val="333333"/>
                            <w:sz w:val="18"/>
                            <w:szCs w:val="18"/>
                          </w:rPr>
                          <w:t xml:space="preserve"> data sets, and proposing models and solutions. CSIAC invites free use of this environment by the academic, defense-industrial-base, and Government user community. For more information contact Tom </w:t>
                        </w:r>
                        <w:proofErr w:type="spellStart"/>
                        <w:r>
                          <w:rPr>
                            <w:rFonts w:ascii="Arial" w:hAnsi="Arial" w:cs="Arial"/>
                            <w:color w:val="333333"/>
                            <w:sz w:val="18"/>
                            <w:szCs w:val="18"/>
                          </w:rPr>
                          <w:t>McGibbon</w:t>
                        </w:r>
                        <w:proofErr w:type="spellEnd"/>
                        <w:r>
                          <w:rPr>
                            <w:rFonts w:ascii="Arial" w:hAnsi="Arial" w:cs="Arial"/>
                            <w:color w:val="333333"/>
                            <w:sz w:val="18"/>
                            <w:szCs w:val="18"/>
                          </w:rPr>
                          <w:t xml:space="preserve"> at </w:t>
                        </w:r>
                        <w:hyperlink r:id="rId27" w:history="1">
                          <w:r>
                            <w:rPr>
                              <w:rStyle w:val="Hyperlink"/>
                              <w:rFonts w:ascii="Arial" w:hAnsi="Arial" w:cs="Arial"/>
                              <w:sz w:val="18"/>
                              <w:szCs w:val="18"/>
                            </w:rPr>
                            <w:t>tmcgibbon@csiac.org</w:t>
                          </w:r>
                        </w:hyperlink>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28" w:history="1">
                          <w:r>
                            <w:rPr>
                              <w:rStyle w:val="Hyperlink"/>
                              <w:rFonts w:ascii="Arial" w:eastAsia="Times New Roman" w:hAnsi="Arial" w:cs="Arial"/>
                              <w:color w:val="335CAD"/>
                              <w:sz w:val="25"/>
                              <w:szCs w:val="25"/>
                            </w:rPr>
                            <w:t>The Cyber Shield Newsletter</w:t>
                          </w:r>
                        </w:hyperlink>
                        <w:r>
                          <w:rPr>
                            <w:rFonts w:ascii="Arial" w:eastAsia="Times New Roman" w:hAnsi="Arial" w:cs="Arial"/>
                            <w:color w:val="333333"/>
                            <w:sz w:val="25"/>
                            <w:szCs w:val="25"/>
                          </w:rPr>
                          <w:t xml:space="preserve"> - New Mexico </w:t>
                        </w:r>
                        <w:proofErr w:type="spellStart"/>
                        <w:r>
                          <w:rPr>
                            <w:rFonts w:ascii="Arial" w:eastAsia="Times New Roman" w:hAnsi="Arial" w:cs="Arial"/>
                            <w:color w:val="333333"/>
                            <w:sz w:val="25"/>
                            <w:szCs w:val="25"/>
                          </w:rPr>
                          <w:t>CounterIntelligence</w:t>
                        </w:r>
                        <w:proofErr w:type="spellEnd"/>
                        <w:r>
                          <w:rPr>
                            <w:rFonts w:ascii="Arial" w:eastAsia="Times New Roman" w:hAnsi="Arial" w:cs="Arial"/>
                            <w:color w:val="333333"/>
                            <w:sz w:val="25"/>
                            <w:szCs w:val="25"/>
                          </w:rPr>
                          <w:t xml:space="preserve"> Working Group (NMCIWG)</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The Cyber Shield is a Cyber Newsletter for Counterintelligence, IT and Security </w:t>
                        </w:r>
                        <w:proofErr w:type="spellStart"/>
                        <w:r>
                          <w:rPr>
                            <w:rFonts w:ascii="Arial" w:hAnsi="Arial" w:cs="Arial"/>
                            <w:color w:val="333333"/>
                            <w:sz w:val="18"/>
                            <w:szCs w:val="18"/>
                          </w:rPr>
                          <w:t>Profressionals</w:t>
                        </w:r>
                        <w:proofErr w:type="spellEnd"/>
                        <w:r>
                          <w:rPr>
                            <w:rFonts w:ascii="Arial" w:hAnsi="Arial" w:cs="Arial"/>
                            <w:color w:val="333333"/>
                            <w:sz w:val="18"/>
                            <w:szCs w:val="18"/>
                          </w:rPr>
                          <w:t xml:space="preserve"> associated with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USG agencies. There are Distribution constraints. If you would like to subscribe, please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29" w:history="1">
                          <w:r>
                            <w:rPr>
                              <w:rStyle w:val="Hyperlink"/>
                              <w:rFonts w:ascii="Arial" w:hAnsi="Arial" w:cs="Arial"/>
                              <w:sz w:val="18"/>
                              <w:szCs w:val="18"/>
                            </w:rPr>
                            <w:t>plosiewicz@csiac.org</w:t>
                          </w:r>
                        </w:hyperlink>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30" w:history="1">
                          <w:r>
                            <w:rPr>
                              <w:rStyle w:val="Hyperlink"/>
                              <w:rFonts w:ascii="Arial" w:eastAsia="Times New Roman" w:hAnsi="Arial" w:cs="Arial"/>
                              <w:color w:val="335CAD"/>
                              <w:sz w:val="25"/>
                              <w:szCs w:val="25"/>
                            </w:rPr>
                            <w:t>Cyber Security of Critical Infrastructure</w:t>
                          </w:r>
                        </w:hyperlink>
                        <w:r>
                          <w:rPr>
                            <w:rFonts w:ascii="Arial" w:eastAsia="Times New Roman" w:hAnsi="Arial" w:cs="Arial"/>
                            <w:color w:val="333333"/>
                            <w:sz w:val="25"/>
                            <w:szCs w:val="25"/>
                          </w:rPr>
                          <w:t xml:space="preserve"> - Department of Homeland Security</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EO 13636/PPD-21 Research &amp; Development (R&amp;D) Working Group (WG) run by DHS S&amp;T. If you would like further information,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31" w:history="1">
                          <w:r>
                            <w:rPr>
                              <w:rStyle w:val="Hyperlink"/>
                              <w:rFonts w:ascii="Arial" w:hAnsi="Arial" w:cs="Arial"/>
                              <w:sz w:val="18"/>
                              <w:szCs w:val="18"/>
                            </w:rPr>
                            <w:t>plosiewicz@csiac.org</w:t>
                          </w:r>
                        </w:hyperlink>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32" w:history="1">
                          <w:r>
                            <w:rPr>
                              <w:rStyle w:val="Hyperlink"/>
                              <w:rFonts w:ascii="Arial" w:eastAsia="Times New Roman" w:hAnsi="Arial" w:cs="Arial"/>
                              <w:color w:val="335CAD"/>
                              <w:sz w:val="25"/>
                              <w:szCs w:val="25"/>
                            </w:rPr>
                            <w:t>Software Assurance Community of Practice (</w:t>
                          </w:r>
                          <w:proofErr w:type="spellStart"/>
                          <w:r>
                            <w:rPr>
                              <w:rStyle w:val="Hyperlink"/>
                              <w:rFonts w:ascii="Arial" w:eastAsia="Times New Roman" w:hAnsi="Arial" w:cs="Arial"/>
                              <w:color w:val="335CAD"/>
                              <w:sz w:val="25"/>
                              <w:szCs w:val="25"/>
                            </w:rPr>
                            <w:t>SwA</w:t>
                          </w:r>
                          <w:proofErr w:type="spellEnd"/>
                          <w:r>
                            <w:rPr>
                              <w:rStyle w:val="Hyperlink"/>
                              <w:rFonts w:ascii="Arial" w:eastAsia="Times New Roman" w:hAnsi="Arial" w:cs="Arial"/>
                              <w:color w:val="335CAD"/>
                              <w:sz w:val="25"/>
                              <w:szCs w:val="25"/>
                            </w:rPr>
                            <w:t xml:space="preserve"> COP)</w:t>
                          </w:r>
                        </w:hyperlink>
                        <w:r>
                          <w:rPr>
                            <w:rFonts w:ascii="Arial" w:eastAsia="Times New Roman" w:hAnsi="Arial" w:cs="Arial"/>
                            <w:color w:val="333333"/>
                            <w:sz w:val="25"/>
                            <w:szCs w:val="25"/>
                          </w:rPr>
                          <w:t xml:space="preserve"> - CSIAC</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w:t>
                        </w:r>
                        <w:proofErr w:type="spellStart"/>
                        <w:proofErr w:type="gramStart"/>
                        <w:r>
                          <w:rPr>
                            <w:rFonts w:ascii="Arial" w:hAnsi="Arial" w:cs="Arial"/>
                            <w:color w:val="333333"/>
                            <w:sz w:val="18"/>
                            <w:szCs w:val="18"/>
                          </w:rPr>
                          <w:t>DoD</w:t>
                        </w:r>
                        <w:proofErr w:type="spellEnd"/>
                        <w:r>
                          <w:rPr>
                            <w:rFonts w:ascii="Arial" w:hAnsi="Arial" w:cs="Arial"/>
                            <w:color w:val="333333"/>
                            <w:sz w:val="18"/>
                            <w:szCs w:val="18"/>
                          </w:rPr>
                          <w:t xml:space="preserve">  Software</w:t>
                        </w:r>
                        <w:proofErr w:type="gramEnd"/>
                        <w:r>
                          <w:rPr>
                            <w:rFonts w:ascii="Arial" w:hAnsi="Arial" w:cs="Arial"/>
                            <w:color w:val="333333"/>
                            <w:sz w:val="18"/>
                            <w:szCs w:val="18"/>
                          </w:rPr>
                          <w:t xml:space="preserve"> Assurance Community of Practice Working Group. For further information contact </w:t>
                        </w:r>
                        <w:proofErr w:type="spellStart"/>
                        <w:r>
                          <w:rPr>
                            <w:rFonts w:ascii="Arial" w:hAnsi="Arial" w:cs="Arial"/>
                            <w:color w:val="333333"/>
                            <w:sz w:val="18"/>
                            <w:szCs w:val="18"/>
                          </w:rPr>
                          <w:t>Taz</w:t>
                        </w:r>
                        <w:proofErr w:type="spellEnd"/>
                        <w:r>
                          <w:rPr>
                            <w:rFonts w:ascii="Arial" w:hAnsi="Arial" w:cs="Arial"/>
                            <w:color w:val="333333"/>
                            <w:sz w:val="18"/>
                            <w:szCs w:val="18"/>
                          </w:rPr>
                          <w:t xml:space="preserve"> </w:t>
                        </w:r>
                        <w:proofErr w:type="spellStart"/>
                        <w:r>
                          <w:rPr>
                            <w:rFonts w:ascii="Arial" w:hAnsi="Arial" w:cs="Arial"/>
                            <w:color w:val="333333"/>
                            <w:sz w:val="18"/>
                            <w:szCs w:val="18"/>
                          </w:rPr>
                          <w:t>Daughtrey</w:t>
                        </w:r>
                        <w:proofErr w:type="spellEnd"/>
                        <w:r>
                          <w:rPr>
                            <w:rFonts w:ascii="Arial" w:hAnsi="Arial" w:cs="Arial"/>
                            <w:color w:val="333333"/>
                            <w:sz w:val="18"/>
                            <w:szCs w:val="18"/>
                          </w:rPr>
                          <w:t xml:space="preserve"> at </w:t>
                        </w:r>
                        <w:hyperlink r:id="rId33" w:history="1">
                          <w:r>
                            <w:rPr>
                              <w:rStyle w:val="Hyperlink"/>
                              <w:rFonts w:ascii="Arial" w:hAnsi="Arial" w:cs="Arial"/>
                              <w:sz w:val="18"/>
                              <w:szCs w:val="18"/>
                            </w:rPr>
                            <w:t>hdaughtrey@csiac.org</w:t>
                          </w:r>
                        </w:hyperlink>
                      </w:p>
                      <w:p w:rsidR="00F342C6" w:rsidRDefault="00F342C6">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Technical Resources: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34" w:history="1">
                          <w:r>
                            <w:rPr>
                              <w:rStyle w:val="Hyperlink"/>
                              <w:rFonts w:ascii="Arial" w:eastAsia="Times New Roman" w:hAnsi="Arial" w:cs="Arial"/>
                              <w:color w:val="335CAD"/>
                              <w:sz w:val="25"/>
                              <w:szCs w:val="25"/>
                            </w:rPr>
                            <w:t>National Vulnerability Database</w:t>
                          </w:r>
                        </w:hyperlink>
                        <w:r>
                          <w:rPr>
                            <w:rFonts w:ascii="Arial" w:eastAsia="Times New Roman" w:hAnsi="Arial" w:cs="Arial"/>
                            <w:color w:val="333333"/>
                            <w:sz w:val="25"/>
                            <w:szCs w:val="25"/>
                          </w:rPr>
                          <w:t xml:space="preserve"> - NIST</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NVD is the U.S. government repository of standards based vulnerability management data represented using the Security Content Automation Protocol (SCAP). This data enables automation of vulnerability management, security measurement, and compliance. NVD includes databases of security checklists, security related software flaws, misconfigurations, product names, and impact metrics.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35" w:history="1">
                          <w:r>
                            <w:rPr>
                              <w:rStyle w:val="Hyperlink"/>
                              <w:rFonts w:ascii="Arial" w:eastAsia="Times New Roman" w:hAnsi="Arial" w:cs="Arial"/>
                              <w:color w:val="335CAD"/>
                              <w:sz w:val="25"/>
                              <w:szCs w:val="25"/>
                            </w:rPr>
                            <w:t>US-CERT Alerts</w:t>
                          </w:r>
                        </w:hyperlink>
                        <w:r>
                          <w:rPr>
                            <w:rFonts w:ascii="Arial" w:eastAsia="Times New Roman" w:hAnsi="Arial" w:cs="Arial"/>
                            <w:color w:val="333333"/>
                            <w:sz w:val="25"/>
                            <w:szCs w:val="25"/>
                          </w:rPr>
                          <w:t xml:space="preserve"> - Department of Homeland Security</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Alerts provide timely information about current security issues, vulnerabilities, and exploits.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36" w:history="1">
                          <w:r>
                            <w:rPr>
                              <w:rStyle w:val="Hyperlink"/>
                              <w:rFonts w:ascii="Arial" w:eastAsia="Times New Roman" w:hAnsi="Arial" w:cs="Arial"/>
                              <w:color w:val="335CAD"/>
                              <w:sz w:val="25"/>
                              <w:szCs w:val="25"/>
                            </w:rPr>
                            <w:t>US-CERT Bulletins</w:t>
                          </w:r>
                        </w:hyperlink>
                        <w:r>
                          <w:rPr>
                            <w:rFonts w:ascii="Arial" w:eastAsia="Times New Roman" w:hAnsi="Arial" w:cs="Arial"/>
                            <w:color w:val="333333"/>
                            <w:sz w:val="25"/>
                            <w:szCs w:val="25"/>
                          </w:rPr>
                          <w:t xml:space="preserve"> - Department of Homeland Security</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Bulletins provide weekly summaries of new vulnerabilities. Patch information is provided when available.</w:t>
                        </w:r>
                      </w:p>
                      <w:p w:rsidR="00F342C6" w:rsidRDefault="00F342C6">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Policy Resources: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37" w:history="1">
                          <w:r>
                            <w:rPr>
                              <w:rStyle w:val="Hyperlink"/>
                              <w:rFonts w:ascii="Arial" w:eastAsia="Times New Roman" w:hAnsi="Arial" w:cs="Arial"/>
                              <w:color w:val="335CAD"/>
                              <w:sz w:val="25"/>
                              <w:szCs w:val="25"/>
                            </w:rPr>
                            <w:t>CSIAC Information Assurance Policy Chart</w:t>
                          </w:r>
                        </w:hyperlink>
                        <w:r>
                          <w:rPr>
                            <w:rFonts w:ascii="Arial" w:eastAsia="Times New Roman" w:hAnsi="Arial" w:cs="Arial"/>
                            <w:color w:val="333333"/>
                            <w:sz w:val="25"/>
                            <w:szCs w:val="25"/>
                          </w:rPr>
                          <w:t xml:space="preserve"> - CSIAC</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Updated 15 April 2014</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38"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COI Governance and Guidance</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DoD</w:t>
                        </w:r>
                        <w:proofErr w:type="spellEnd"/>
                        <w:r>
                          <w:rPr>
                            <w:rFonts w:ascii="Arial" w:eastAsia="Times New Roman" w:hAnsi="Arial" w:cs="Arial"/>
                            <w:color w:val="333333"/>
                            <w:sz w:val="25"/>
                            <w:szCs w:val="25"/>
                          </w:rPr>
                          <w:t xml:space="preserve"> Chief Information Officer</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39" w:history="1">
                          <w:r>
                            <w:rPr>
                              <w:rStyle w:val="Hyperlink"/>
                              <w:rFonts w:ascii="Arial" w:eastAsia="Times New Roman" w:hAnsi="Arial" w:cs="Arial"/>
                              <w:color w:val="335CAD"/>
                              <w:sz w:val="25"/>
                              <w:szCs w:val="25"/>
                            </w:rPr>
                            <w:t xml:space="preserve">Trustworthy </w:t>
                          </w:r>
                          <w:proofErr w:type="spellStart"/>
                          <w:r>
                            <w:rPr>
                              <w:rStyle w:val="Hyperlink"/>
                              <w:rFonts w:ascii="Arial" w:eastAsia="Times New Roman" w:hAnsi="Arial" w:cs="Arial"/>
                              <w:color w:val="335CAD"/>
                              <w:sz w:val="25"/>
                              <w:szCs w:val="25"/>
                            </w:rPr>
                            <w:t>CyberSpace</w:t>
                          </w:r>
                          <w:proofErr w:type="spellEnd"/>
                          <w:r>
                            <w:rPr>
                              <w:rStyle w:val="Hyperlink"/>
                              <w:rFonts w:ascii="Arial" w:eastAsia="Times New Roman" w:hAnsi="Arial" w:cs="Arial"/>
                              <w:color w:val="335CAD"/>
                              <w:sz w:val="25"/>
                              <w:szCs w:val="25"/>
                            </w:rPr>
                            <w:t xml:space="preserve">: Strategic Plan </w:t>
                          </w:r>
                          <w:proofErr w:type="gramStart"/>
                          <w:r>
                            <w:rPr>
                              <w:rStyle w:val="Hyperlink"/>
                              <w:rFonts w:ascii="Arial" w:eastAsia="Times New Roman" w:hAnsi="Arial" w:cs="Arial"/>
                              <w:color w:val="335CAD"/>
                              <w:sz w:val="25"/>
                              <w:szCs w:val="25"/>
                            </w:rPr>
                            <w:t>For</w:t>
                          </w:r>
                          <w:proofErr w:type="gramEnd"/>
                          <w:r>
                            <w:rPr>
                              <w:rStyle w:val="Hyperlink"/>
                              <w:rFonts w:ascii="Arial" w:eastAsia="Times New Roman" w:hAnsi="Arial" w:cs="Arial"/>
                              <w:color w:val="335CAD"/>
                              <w:sz w:val="25"/>
                              <w:szCs w:val="25"/>
                            </w:rPr>
                            <w:t xml:space="preserve"> The Federal Cybersecurity Research and Development Program</w:t>
                          </w:r>
                        </w:hyperlink>
                        <w:r>
                          <w:rPr>
                            <w:rFonts w:ascii="Arial" w:eastAsia="Times New Roman" w:hAnsi="Arial" w:cs="Arial"/>
                            <w:color w:val="333333"/>
                            <w:sz w:val="25"/>
                            <w:szCs w:val="25"/>
                          </w:rPr>
                          <w:t xml:space="preserve"> - NITRD</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0" w:history="1">
                          <w:r>
                            <w:rPr>
                              <w:rStyle w:val="Hyperlink"/>
                              <w:rFonts w:ascii="Arial" w:eastAsia="Times New Roman" w:hAnsi="Arial" w:cs="Arial"/>
                              <w:color w:val="335CAD"/>
                              <w:sz w:val="25"/>
                              <w:szCs w:val="25"/>
                            </w:rPr>
                            <w:t>DHS Cyber Security Strategy ("Blueprint for a Secure Cyber Future", 2011)</w:t>
                          </w:r>
                        </w:hyperlink>
                        <w:r>
                          <w:rPr>
                            <w:rFonts w:ascii="Arial" w:eastAsia="Times New Roman" w:hAnsi="Arial" w:cs="Arial"/>
                            <w:color w:val="333333"/>
                            <w:sz w:val="25"/>
                            <w:szCs w:val="25"/>
                          </w:rPr>
                          <w:t xml:space="preserve"> - Department of Homeland Defense</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1" w:history="1">
                          <w:r>
                            <w:rPr>
                              <w:rStyle w:val="Hyperlink"/>
                              <w:rFonts w:ascii="Arial" w:eastAsia="Times New Roman" w:hAnsi="Arial" w:cs="Arial"/>
                              <w:color w:val="335CAD"/>
                              <w:sz w:val="25"/>
                              <w:szCs w:val="25"/>
                            </w:rPr>
                            <w:t>Committee on National Security Systems (CNSS)</w:t>
                          </w:r>
                        </w:hyperlink>
                        <w:r>
                          <w:rPr>
                            <w:rFonts w:ascii="Arial" w:eastAsia="Times New Roman" w:hAnsi="Arial" w:cs="Arial"/>
                            <w:color w:val="333333"/>
                            <w:sz w:val="25"/>
                            <w:szCs w:val="25"/>
                          </w:rPr>
                          <w:t xml:space="preserve"> - Committee on National Security Systems</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2"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Cyber Domain Resources</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F342C6" w:rsidRDefault="00F342C6">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Guidance:</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3" w:history="1">
                          <w:r>
                            <w:rPr>
                              <w:rStyle w:val="Hyperlink"/>
                              <w:rFonts w:ascii="Arial" w:eastAsia="Times New Roman" w:hAnsi="Arial" w:cs="Arial"/>
                              <w:color w:val="335CAD"/>
                              <w:sz w:val="25"/>
                              <w:szCs w:val="25"/>
                            </w:rPr>
                            <w:t>NIST announces that the Second Public Draft of Special Publication (SP) 800-161, Supply Chain Risk Management Practices for Federal Information Systems and Organizations, has been released for public comment. (June 3, 2014)</w:t>
                          </w:r>
                        </w:hyperlink>
                        <w:r>
                          <w:rPr>
                            <w:rFonts w:ascii="Arial" w:eastAsia="Times New Roman" w:hAnsi="Arial" w:cs="Arial"/>
                            <w:color w:val="333333"/>
                            <w:sz w:val="25"/>
                            <w:szCs w:val="25"/>
                          </w:rPr>
                          <w:t xml:space="preserve"> - NIST</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This document provides guidance to federal departments and agencies on identifying, assessing, and mitigating Information and Communications Technology (ICT) supply chain risks at all levels in their organizations. It integrates ICT supply chain risk management (SCRM) into federal agency enterprise risk management activities by applying a </w:t>
                        </w:r>
                        <w:proofErr w:type="spellStart"/>
                        <w:r>
                          <w:rPr>
                            <w:rFonts w:ascii="Arial" w:hAnsi="Arial" w:cs="Arial"/>
                            <w:color w:val="333333"/>
                            <w:sz w:val="18"/>
                            <w:szCs w:val="18"/>
                          </w:rPr>
                          <w:t>multitiered</w:t>
                        </w:r>
                        <w:proofErr w:type="spellEnd"/>
                        <w:r>
                          <w:rPr>
                            <w:rFonts w:ascii="Arial" w:hAnsi="Arial" w:cs="Arial"/>
                            <w:color w:val="333333"/>
                            <w:sz w:val="18"/>
                            <w:szCs w:val="18"/>
                          </w:rPr>
                          <w:t xml:space="preserve"> SCRM-specific approach, including supply chain risk assessments and supply chain risk mitigation activities and guidance. </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4" w:history="1">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8500.01</w:t>
                          </w:r>
                        </w:hyperlink>
                        <w:r>
                          <w:rPr>
                            <w:rFonts w:ascii="Arial" w:eastAsia="Times New Roman" w:hAnsi="Arial" w:cs="Arial"/>
                            <w:color w:val="333333"/>
                            <w:sz w:val="25"/>
                            <w:szCs w:val="25"/>
                          </w:rPr>
                          <w:t xml:space="preserve"> - DTIC</w:t>
                        </w:r>
                      </w:p>
                      <w:p w:rsidR="00F342C6" w:rsidRDefault="00F342C6">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DoDD</w:t>
                        </w:r>
                        <w:proofErr w:type="spellEnd"/>
                        <w:r>
                          <w:rPr>
                            <w:rFonts w:ascii="Arial" w:hAnsi="Arial" w:cs="Arial"/>
                            <w:color w:val="333333"/>
                            <w:sz w:val="18"/>
                            <w:szCs w:val="18"/>
                          </w:rPr>
                          <w:t xml:space="preserve"> 8500.01E (which it replaced)</w:t>
                        </w:r>
                        <w:proofErr w:type="gramStart"/>
                        <w:r>
                          <w:rPr>
                            <w:rFonts w:ascii="Arial" w:hAnsi="Arial" w:cs="Arial"/>
                            <w:color w:val="333333"/>
                            <w:sz w:val="18"/>
                            <w:szCs w:val="18"/>
                          </w:rPr>
                          <w:t>,  </w:t>
                        </w:r>
                        <w:proofErr w:type="spellStart"/>
                        <w:r>
                          <w:rPr>
                            <w:rFonts w:ascii="Arial" w:hAnsi="Arial" w:cs="Arial"/>
                            <w:color w:val="333333"/>
                            <w:sz w:val="18"/>
                            <w:szCs w:val="18"/>
                          </w:rPr>
                          <w:t>DoDI</w:t>
                        </w:r>
                        <w:proofErr w:type="spellEnd"/>
                        <w:proofErr w:type="gramEnd"/>
                        <w:r>
                          <w:rPr>
                            <w:rFonts w:ascii="Arial" w:hAnsi="Arial" w:cs="Arial"/>
                            <w:color w:val="333333"/>
                            <w:sz w:val="18"/>
                            <w:szCs w:val="18"/>
                          </w:rPr>
                          <w:t xml:space="preserve"> 8500.02, </w:t>
                        </w:r>
                        <w:proofErr w:type="spellStart"/>
                        <w:r>
                          <w:rPr>
                            <w:rFonts w:ascii="Arial" w:hAnsi="Arial" w:cs="Arial"/>
                            <w:color w:val="333333"/>
                            <w:sz w:val="18"/>
                            <w:szCs w:val="18"/>
                          </w:rPr>
                          <w:t>DoDD</w:t>
                        </w:r>
                        <w:proofErr w:type="spellEnd"/>
                        <w:r>
                          <w:rPr>
                            <w:rFonts w:ascii="Arial" w:hAnsi="Arial" w:cs="Arial"/>
                            <w:color w:val="333333"/>
                            <w:sz w:val="18"/>
                            <w:szCs w:val="18"/>
                          </w:rPr>
                          <w:t xml:space="preserve"> C-5200.19, DoDI8552.01 and DTM 08-060 were all cancelled because the new </w:t>
                        </w:r>
                        <w:proofErr w:type="spellStart"/>
                        <w:r>
                          <w:rPr>
                            <w:rFonts w:ascii="Arial" w:hAnsi="Arial" w:cs="Arial"/>
                            <w:color w:val="333333"/>
                            <w:sz w:val="18"/>
                            <w:szCs w:val="18"/>
                          </w:rPr>
                          <w:t>DoDI</w:t>
                        </w:r>
                        <w:proofErr w:type="spellEnd"/>
                        <w:r>
                          <w:rPr>
                            <w:rFonts w:ascii="Arial" w:hAnsi="Arial" w:cs="Arial"/>
                            <w:color w:val="333333"/>
                            <w:sz w:val="18"/>
                            <w:szCs w:val="18"/>
                          </w:rPr>
                          <w:t xml:space="preserve"> 8500.01 incorporates them all. Effective 14 March 2014.</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5" w:history="1">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8510.01</w:t>
                          </w:r>
                        </w:hyperlink>
                        <w:r>
                          <w:rPr>
                            <w:rFonts w:ascii="Arial" w:eastAsia="Times New Roman" w:hAnsi="Arial" w:cs="Arial"/>
                            <w:color w:val="333333"/>
                            <w:sz w:val="25"/>
                            <w:szCs w:val="25"/>
                          </w:rPr>
                          <w:t xml:space="preserve"> - DTIC</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Provides procedural guidance for the reciprocal acceptance of authorization decisions </w:t>
                        </w:r>
                        <w:proofErr w:type="gramStart"/>
                        <w:r>
                          <w:rPr>
                            <w:rFonts w:ascii="Arial" w:hAnsi="Arial" w:cs="Arial"/>
                            <w:color w:val="333333"/>
                            <w:sz w:val="18"/>
                            <w:szCs w:val="18"/>
                          </w:rPr>
                          <w:t>and  artifacts</w:t>
                        </w:r>
                        <w:proofErr w:type="gramEnd"/>
                        <w:r>
                          <w:rPr>
                            <w:rFonts w:ascii="Arial" w:hAnsi="Arial" w:cs="Arial"/>
                            <w:color w:val="333333"/>
                            <w:sz w:val="18"/>
                            <w:szCs w:val="18"/>
                          </w:rPr>
                          <w:t xml:space="preserve"> within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between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other federal agencies, for the authorization and  connection of information systems (ISs). Effective 12 March 2014.</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6" w:history="1">
                          <w:r>
                            <w:rPr>
                              <w:rStyle w:val="Hyperlink"/>
                              <w:rFonts w:ascii="Arial" w:eastAsia="Times New Roman" w:hAnsi="Arial" w:cs="Arial"/>
                              <w:color w:val="335CAD"/>
                              <w:sz w:val="25"/>
                              <w:szCs w:val="25"/>
                            </w:rPr>
                            <w:t>GAO February 2013 High Risk Update</w:t>
                          </w:r>
                        </w:hyperlink>
                        <w:r>
                          <w:rPr>
                            <w:rFonts w:ascii="Arial" w:eastAsia="Times New Roman" w:hAnsi="Arial" w:cs="Arial"/>
                            <w:color w:val="333333"/>
                            <w:sz w:val="25"/>
                            <w:szCs w:val="25"/>
                          </w:rPr>
                          <w:t xml:space="preserve"> - Government Accountability Office</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GAO recommends assessment of government-wide material weakness in information security </w:t>
                        </w:r>
                        <w:proofErr w:type="gramStart"/>
                        <w:r>
                          <w:rPr>
                            <w:rFonts w:ascii="Arial" w:hAnsi="Arial" w:cs="Arial"/>
                            <w:color w:val="333333"/>
                            <w:sz w:val="18"/>
                            <w:szCs w:val="18"/>
                          </w:rPr>
                          <w:t>be</w:t>
                        </w:r>
                        <w:proofErr w:type="gramEnd"/>
                        <w:r>
                          <w:rPr>
                            <w:rFonts w:ascii="Arial" w:hAnsi="Arial" w:cs="Arial"/>
                            <w:color w:val="333333"/>
                            <w:sz w:val="18"/>
                            <w:szCs w:val="18"/>
                          </w:rPr>
                          <w:t xml:space="preserve"> upgraded to a significant deficiency for 2 consecutive years. (p.189)</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7" w:history="1">
                          <w:r>
                            <w:rPr>
                              <w:rStyle w:val="Hyperlink"/>
                              <w:rFonts w:ascii="Arial" w:eastAsia="Times New Roman" w:hAnsi="Arial" w:cs="Arial"/>
                              <w:color w:val="335CAD"/>
                              <w:sz w:val="25"/>
                              <w:szCs w:val="25"/>
                            </w:rPr>
                            <w:t>GAO-13-187 Cybersecurity</w:t>
                          </w:r>
                        </w:hyperlink>
                        <w:r>
                          <w:rPr>
                            <w:rFonts w:ascii="Arial" w:eastAsia="Times New Roman" w:hAnsi="Arial" w:cs="Arial"/>
                            <w:color w:val="333333"/>
                            <w:sz w:val="25"/>
                            <w:szCs w:val="25"/>
                          </w:rPr>
                          <w:t xml:space="preserve"> - Government Accountability Office</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National strategy, roles, and responsibilities need to be better defined and more </w:t>
                        </w:r>
                        <w:r>
                          <w:rPr>
                            <w:rFonts w:ascii="Arial" w:hAnsi="Arial" w:cs="Arial"/>
                            <w:color w:val="333333"/>
                            <w:sz w:val="18"/>
                            <w:szCs w:val="18"/>
                          </w:rPr>
                          <w:lastRenderedPageBreak/>
                          <w:t>effectively implemented.</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8" w:history="1">
                          <w:r>
                            <w:rPr>
                              <w:rStyle w:val="Hyperlink"/>
                              <w:rFonts w:ascii="Arial" w:eastAsia="Times New Roman" w:hAnsi="Arial" w:cs="Arial"/>
                              <w:color w:val="335CAD"/>
                              <w:sz w:val="25"/>
                              <w:szCs w:val="25"/>
                            </w:rPr>
                            <w:t>Bring Your Own Device</w:t>
                          </w:r>
                        </w:hyperlink>
                        <w:r>
                          <w:rPr>
                            <w:rFonts w:ascii="Arial" w:eastAsia="Times New Roman" w:hAnsi="Arial" w:cs="Arial"/>
                            <w:color w:val="333333"/>
                            <w:sz w:val="25"/>
                            <w:szCs w:val="25"/>
                          </w:rPr>
                          <w:t xml:space="preserve"> - The White House</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Toolkit to Support Federal Agencies Implementing Bring Your Own Device (BYOD) Programs - August 23, 2012. Product of the Digital Services Advisory Group and Federal Chief Information Officers Council.</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49" w:history="1">
                          <w:r>
                            <w:rPr>
                              <w:rStyle w:val="Hyperlink"/>
                              <w:rFonts w:ascii="Arial" w:eastAsia="Times New Roman" w:hAnsi="Arial" w:cs="Arial"/>
                              <w:color w:val="335CAD"/>
                              <w:sz w:val="25"/>
                              <w:szCs w:val="25"/>
                            </w:rPr>
                            <w:t>CNSS Advisory Memorandum Information Assurance 01-12 6 June 2012</w:t>
                          </w:r>
                        </w:hyperlink>
                        <w:r>
                          <w:rPr>
                            <w:rFonts w:ascii="Arial" w:eastAsia="Times New Roman" w:hAnsi="Arial" w:cs="Arial"/>
                            <w:color w:val="333333"/>
                            <w:sz w:val="25"/>
                            <w:szCs w:val="25"/>
                          </w:rPr>
                          <w:t xml:space="preserve"> - CNSS</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NSA-Approved Commercial Solution Guidance.</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50"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Commercial Mobile Implementation Plan</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Update to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Mobile Device Strategy.</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51" w:history="1">
                          <w:r>
                            <w:rPr>
                              <w:rStyle w:val="Hyperlink"/>
                              <w:rFonts w:ascii="Arial" w:eastAsia="Times New Roman" w:hAnsi="Arial" w:cs="Arial"/>
                              <w:color w:val="335CAD"/>
                              <w:sz w:val="25"/>
                              <w:szCs w:val="25"/>
                            </w:rPr>
                            <w:t>Administration's Strategy to Mitigate the Theft of U.S. Trade Secrets</w:t>
                          </w:r>
                        </w:hyperlink>
                        <w:r>
                          <w:rPr>
                            <w:rFonts w:ascii="Arial" w:eastAsia="Times New Roman" w:hAnsi="Arial" w:cs="Arial"/>
                            <w:color w:val="333333"/>
                            <w:sz w:val="25"/>
                            <w:szCs w:val="25"/>
                          </w:rPr>
                          <w:t xml:space="preserve"> - The White House</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White House Economic </w:t>
                        </w:r>
                        <w:proofErr w:type="spellStart"/>
                        <w:r>
                          <w:rPr>
                            <w:rFonts w:ascii="Arial" w:hAnsi="Arial" w:cs="Arial"/>
                            <w:color w:val="333333"/>
                            <w:sz w:val="18"/>
                            <w:szCs w:val="18"/>
                          </w:rPr>
                          <w:t>Cyberwarfare</w:t>
                        </w:r>
                        <w:proofErr w:type="spellEnd"/>
                        <w:r>
                          <w:rPr>
                            <w:rFonts w:ascii="Arial" w:hAnsi="Arial" w:cs="Arial"/>
                            <w:color w:val="333333"/>
                            <w:sz w:val="18"/>
                            <w:szCs w:val="18"/>
                          </w:rPr>
                          <w:t xml:space="preserve"> Strategy.</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52" w:history="1">
                          <w:r>
                            <w:rPr>
                              <w:rStyle w:val="Hyperlink"/>
                              <w:rFonts w:ascii="Arial" w:eastAsia="Times New Roman" w:hAnsi="Arial" w:cs="Arial"/>
                              <w:color w:val="335CAD"/>
                              <w:sz w:val="25"/>
                              <w:szCs w:val="25"/>
                            </w:rPr>
                            <w:t>ISO Standards on Vulnerability Handling and Disclosure</w:t>
                          </w:r>
                        </w:hyperlink>
                        <w:r>
                          <w:rPr>
                            <w:rFonts w:ascii="Arial" w:eastAsia="Times New Roman" w:hAnsi="Arial" w:cs="Arial"/>
                            <w:color w:val="333333"/>
                            <w:sz w:val="25"/>
                            <w:szCs w:val="25"/>
                          </w:rPr>
                          <w:t xml:space="preserve"> - Internet Storm Center </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Two new ISO standards for vulnerability verification and reporting.</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53" w:history="1">
                          <w:r>
                            <w:rPr>
                              <w:rStyle w:val="Hyperlink"/>
                              <w:rFonts w:ascii="Arial" w:eastAsia="Times New Roman" w:hAnsi="Arial" w:cs="Arial"/>
                              <w:color w:val="335CAD"/>
                              <w:sz w:val="25"/>
                              <w:szCs w:val="25"/>
                            </w:rPr>
                            <w:t>Framework for Improving Critical Infrastructure Cybersecurity</w:t>
                          </w:r>
                        </w:hyperlink>
                        <w:r>
                          <w:rPr>
                            <w:rFonts w:ascii="Arial" w:eastAsia="Times New Roman" w:hAnsi="Arial" w:cs="Arial"/>
                            <w:color w:val="333333"/>
                            <w:sz w:val="25"/>
                            <w:szCs w:val="25"/>
                          </w:rPr>
                          <w:t xml:space="preserve"> - National Institute of Standards and Technology</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NIST Framework published 12 February 2014.</w:t>
                        </w:r>
                      </w:p>
                      <w:p w:rsidR="00F342C6" w:rsidRDefault="00F342C6">
                        <w:pPr>
                          <w:pStyle w:val="Heading1"/>
                          <w:spacing w:before="120" w:beforeAutospacing="0" w:after="120" w:afterAutospacing="0" w:line="264" w:lineRule="atLeast"/>
                          <w:rPr>
                            <w:rFonts w:ascii="Arial" w:eastAsia="Times New Roman" w:hAnsi="Arial" w:cs="Arial"/>
                            <w:caps/>
                            <w:color w:val="666666"/>
                            <w:sz w:val="42"/>
                            <w:szCs w:val="42"/>
                          </w:rPr>
                        </w:pPr>
                        <w:proofErr w:type="gramStart"/>
                        <w:r>
                          <w:rPr>
                            <w:rFonts w:ascii="Arial" w:eastAsia="Times New Roman" w:hAnsi="Arial" w:cs="Arial"/>
                            <w:caps/>
                            <w:color w:val="666666"/>
                            <w:sz w:val="42"/>
                            <w:szCs w:val="42"/>
                          </w:rPr>
                          <w:t>Feedback from the last ia digest</w:t>
                        </w:r>
                        <w:proofErr w:type="gramEnd"/>
                        <w:r>
                          <w:rPr>
                            <w:rFonts w:ascii="Arial" w:eastAsia="Times New Roman" w:hAnsi="Arial" w:cs="Arial"/>
                            <w:caps/>
                            <w:color w:val="666666"/>
                            <w:sz w:val="42"/>
                            <w:szCs w:val="42"/>
                          </w:rPr>
                          <w:t>:</w:t>
                        </w:r>
                      </w:p>
                      <w:p w:rsidR="00F342C6" w:rsidRDefault="00F342C6">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Most Popular:</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54" w:history="1">
                          <w:r>
                            <w:rPr>
                              <w:rStyle w:val="Hyperlink"/>
                              <w:rFonts w:ascii="Arial" w:eastAsia="Times New Roman" w:hAnsi="Arial" w:cs="Arial"/>
                              <w:color w:val="335CAD"/>
                              <w:sz w:val="25"/>
                              <w:szCs w:val="25"/>
                            </w:rPr>
                            <w:t>Cyber-Warfare Goes Wireless</w:t>
                          </w:r>
                        </w:hyperlink>
                        <w:r>
                          <w:rPr>
                            <w:rFonts w:ascii="Arial" w:eastAsia="Times New Roman" w:hAnsi="Arial" w:cs="Arial"/>
                            <w:color w:val="333333"/>
                            <w:sz w:val="25"/>
                            <w:szCs w:val="25"/>
                          </w:rPr>
                          <w:t xml:space="preserve"> - US News</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Russian forces intercepted a U.S. </w:t>
                        </w:r>
                        <w:proofErr w:type="spellStart"/>
                        <w:r>
                          <w:rPr>
                            <w:rFonts w:ascii="Arial" w:hAnsi="Arial" w:cs="Arial"/>
                            <w:color w:val="333333"/>
                            <w:sz w:val="18"/>
                            <w:szCs w:val="18"/>
                          </w:rPr>
                          <w:t>surveilance</w:t>
                        </w:r>
                        <w:proofErr w:type="spellEnd"/>
                        <w:r>
                          <w:rPr>
                            <w:rFonts w:ascii="Arial" w:hAnsi="Arial" w:cs="Arial"/>
                            <w:color w:val="333333"/>
                            <w:sz w:val="18"/>
                            <w:szCs w:val="18"/>
                          </w:rPr>
                          <w:t xml:space="preserve"> drone. Cyber-warfare is changing rapidly and the U.S. military has to change with it.</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55" w:history="1">
                          <w:r>
                            <w:rPr>
                              <w:rStyle w:val="Hyperlink"/>
                              <w:rFonts w:ascii="Arial" w:eastAsia="Times New Roman" w:hAnsi="Arial" w:cs="Arial"/>
                              <w:color w:val="335CAD"/>
                              <w:sz w:val="25"/>
                              <w:szCs w:val="25"/>
                            </w:rPr>
                            <w:t>A Wake-up Call for SATCOM Security</w:t>
                          </w:r>
                        </w:hyperlink>
                        <w:r>
                          <w:rPr>
                            <w:rFonts w:ascii="Arial" w:eastAsia="Times New Roman" w:hAnsi="Arial" w:cs="Arial"/>
                            <w:color w:val="333333"/>
                            <w:sz w:val="25"/>
                            <w:szCs w:val="25"/>
                          </w:rPr>
                          <w:t xml:space="preserve"> - IO active</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U.S. military communication satellites vulnerable to </w:t>
                        </w:r>
                        <w:proofErr w:type="spellStart"/>
                        <w:r>
                          <w:rPr>
                            <w:rFonts w:ascii="Arial" w:hAnsi="Arial" w:cs="Arial"/>
                            <w:color w:val="333333"/>
                            <w:sz w:val="18"/>
                            <w:szCs w:val="18"/>
                          </w:rPr>
                          <w:t>cyberattacks</w:t>
                        </w:r>
                        <w:proofErr w:type="spellEnd"/>
                        <w:r>
                          <w:rPr>
                            <w:rFonts w:ascii="Arial" w:hAnsi="Arial" w:cs="Arial"/>
                            <w:color w:val="333333"/>
                            <w:sz w:val="18"/>
                            <w:szCs w:val="18"/>
                          </w:rPr>
                          <w:t>.</w:t>
                        </w:r>
                      </w:p>
                      <w:p w:rsidR="00F342C6" w:rsidRDefault="00F342C6">
                        <w:pPr>
                          <w:pStyle w:val="Heading3"/>
                          <w:spacing w:before="120" w:beforeAutospacing="0" w:after="0" w:afterAutospacing="0"/>
                          <w:ind w:left="420"/>
                          <w:rPr>
                            <w:rFonts w:ascii="Arial" w:eastAsia="Times New Roman" w:hAnsi="Arial" w:cs="Arial"/>
                            <w:color w:val="333333"/>
                            <w:sz w:val="25"/>
                            <w:szCs w:val="25"/>
                          </w:rPr>
                        </w:pPr>
                        <w:hyperlink r:id="rId56" w:history="1">
                          <w:r>
                            <w:rPr>
                              <w:rStyle w:val="Hyperlink"/>
                              <w:rFonts w:ascii="Arial" w:eastAsia="Times New Roman" w:hAnsi="Arial" w:cs="Arial"/>
                              <w:color w:val="335CAD"/>
                              <w:sz w:val="25"/>
                              <w:szCs w:val="25"/>
                            </w:rPr>
                            <w:t>The Hacker Who Worked on a Navy Nuclear Aircraft Carrier</w:t>
                          </w:r>
                        </w:hyperlink>
                        <w:r>
                          <w:rPr>
                            <w:rFonts w:ascii="Arial" w:eastAsia="Times New Roman" w:hAnsi="Arial" w:cs="Arial"/>
                            <w:color w:val="333333"/>
                            <w:sz w:val="25"/>
                            <w:szCs w:val="25"/>
                          </w:rPr>
                          <w:t xml:space="preserve"> - The Atlantic</w:t>
                        </w:r>
                      </w:p>
                      <w:p w:rsidR="00F342C6" w:rsidRDefault="00F342C6">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They posted the information—with social security numbers redacted—and crowed about it on Twitter. </w:t>
                        </w:r>
                      </w:p>
                      <w:tbl>
                        <w:tblPr>
                          <w:tblW w:w="15" w:type="dxa"/>
                          <w:tblCellSpacing w:w="0" w:type="dxa"/>
                          <w:tblCellMar>
                            <w:left w:w="0" w:type="dxa"/>
                            <w:right w:w="0" w:type="dxa"/>
                          </w:tblCellMar>
                          <w:tblLook w:val="04A0" w:firstRow="1" w:lastRow="0" w:firstColumn="1" w:lastColumn="0" w:noHBand="0" w:noVBand="1"/>
                        </w:tblPr>
                        <w:tblGrid>
                          <w:gridCol w:w="28"/>
                        </w:tblGrid>
                        <w:tr w:rsidR="00F342C6">
                          <w:trPr>
                            <w:tblCellSpacing w:w="0" w:type="dxa"/>
                          </w:trPr>
                          <w:tc>
                            <w:tcPr>
                              <w:tcW w:w="0" w:type="auto"/>
                              <w:vAlign w:val="center"/>
                              <w:hideMark/>
                            </w:tcPr>
                            <w:p w:rsidR="00F342C6" w:rsidRDefault="00F342C6">
                              <w:pPr>
                                <w:spacing w:line="105" w:lineRule="atLeast"/>
                                <w:rPr>
                                  <w:rFonts w:eastAsia="Times New Roman"/>
                                  <w:sz w:val="11"/>
                                  <w:szCs w:val="11"/>
                                </w:rPr>
                              </w:pPr>
                              <w:r>
                                <w:rPr>
                                  <w:rFonts w:eastAsia="Times New Roman"/>
                                  <w:sz w:val="11"/>
                                  <w:szCs w:val="11"/>
                                </w:rPr>
                                <w:t> </w:t>
                              </w:r>
                            </w:p>
                          </w:tc>
                        </w:tr>
                      </w:tbl>
                      <w:p w:rsidR="00F342C6" w:rsidRDefault="00F342C6">
                        <w:pPr>
                          <w:rPr>
                            <w:rFonts w:eastAsia="Times New Roman"/>
                            <w:sz w:val="20"/>
                            <w:szCs w:val="20"/>
                          </w:rPr>
                        </w:pPr>
                      </w:p>
                    </w:tc>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F342C6">
                          <w:trPr>
                            <w:tblCellSpacing w:w="0" w:type="dxa"/>
                          </w:trPr>
                          <w:tc>
                            <w:tcPr>
                              <w:tcW w:w="0" w:type="auto"/>
                              <w:vAlign w:val="center"/>
                              <w:hideMark/>
                            </w:tcPr>
                            <w:p w:rsidR="00F342C6" w:rsidRDefault="00F342C6">
                              <w:pPr>
                                <w:spacing w:line="0" w:lineRule="atLeast"/>
                                <w:rPr>
                                  <w:rFonts w:eastAsia="Times New Roman"/>
                                  <w:sz w:val="2"/>
                                  <w:szCs w:val="2"/>
                                </w:rPr>
                              </w:pPr>
                              <w:r>
                                <w:rPr>
                                  <w:rFonts w:eastAsia="Times New Roman"/>
                                  <w:sz w:val="2"/>
                                  <w:szCs w:val="2"/>
                                </w:rPr>
                                <w:lastRenderedPageBreak/>
                                <w:t> </w:t>
                              </w:r>
                            </w:p>
                          </w:tc>
                        </w:tr>
                      </w:tbl>
                      <w:p w:rsidR="00F342C6" w:rsidRDefault="00F342C6">
                        <w:pPr>
                          <w:rPr>
                            <w:rFonts w:eastAsia="Times New Roman"/>
                            <w:sz w:val="20"/>
                            <w:szCs w:val="20"/>
                          </w:rPr>
                        </w:pPr>
                      </w:p>
                    </w:tc>
                  </w:tr>
                </w:tbl>
                <w:p w:rsidR="00F342C6" w:rsidRDefault="00F342C6">
                  <w:pPr>
                    <w:pStyle w:val="NormalWeb"/>
                    <w:rPr>
                      <w:rFonts w:ascii="Arial" w:hAnsi="Arial" w:cs="Arial"/>
                      <w:color w:val="333333"/>
                      <w:sz w:val="15"/>
                      <w:szCs w:val="15"/>
                    </w:rPr>
                  </w:pPr>
                  <w:r>
                    <w:rPr>
                      <w:rFonts w:ascii="Arial" w:hAnsi="Arial" w:cs="Arial"/>
                      <w:color w:val="333333"/>
                      <w:sz w:val="15"/>
                      <w:szCs w:val="15"/>
                    </w:rPr>
                    <w:lastRenderedPageBreak/>
                    <w:t>The CSIAC IA Digest is a semi-weekly news summary for information assurance and software reliability professionals protecting the global information grid. It is transmitted in an HTML-formatted email and provides links to articles and news summaries across a spectrum of IA/SE/DIO/IW topics.</w:t>
                  </w: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F342C6">
                    <w:trPr>
                      <w:tblCellSpacing w:w="0" w:type="dxa"/>
                    </w:trPr>
                    <w:tc>
                      <w:tcPr>
                        <w:tcW w:w="0" w:type="auto"/>
                        <w:vAlign w:val="center"/>
                        <w:hideMark/>
                      </w:tcPr>
                      <w:p w:rsidR="00F342C6" w:rsidRDefault="00F342C6">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F342C6" w:rsidRDefault="00F342C6">
                  <w:pPr>
                    <w:rPr>
                      <w:rFonts w:eastAsia="Times New Roman"/>
                      <w:sz w:val="20"/>
                      <w:szCs w:val="20"/>
                    </w:rPr>
                  </w:pPr>
                </w:p>
              </w:tc>
              <w:tc>
                <w:tcPr>
                  <w:tcW w:w="0" w:type="auto"/>
                  <w:tcBorders>
                    <w:top w:val="nil"/>
                    <w:left w:val="nil"/>
                    <w:bottom w:val="nil"/>
                    <w:right w:val="nil"/>
                  </w:tcBorders>
                  <w:shd w:val="clear" w:color="auto" w:fill="FFFFFF"/>
                  <w:vAlign w:val="center"/>
                  <w:hideMark/>
                </w:tcPr>
                <w:p w:rsidR="00F342C6" w:rsidRDefault="00F342C6">
                  <w:pPr>
                    <w:rPr>
                      <w:rFonts w:eastAsia="Times New Roman"/>
                      <w:sz w:val="20"/>
                      <w:szCs w:val="20"/>
                    </w:rPr>
                  </w:pPr>
                </w:p>
              </w:tc>
            </w:tr>
            <w:tr w:rsidR="00F342C6">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F342C6" w:rsidRDefault="00F342C6">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57"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F342C6">
                    <w:trPr>
                      <w:tblCellSpacing w:w="0" w:type="dxa"/>
                    </w:trPr>
                    <w:tc>
                      <w:tcPr>
                        <w:tcW w:w="0" w:type="auto"/>
                        <w:vAlign w:val="center"/>
                        <w:hideMark/>
                      </w:tcPr>
                      <w:p w:rsidR="00F342C6" w:rsidRDefault="00F342C6">
                        <w:pPr>
                          <w:spacing w:line="105" w:lineRule="atLeast"/>
                          <w:rPr>
                            <w:rFonts w:eastAsia="Times New Roman"/>
                            <w:sz w:val="11"/>
                            <w:szCs w:val="11"/>
                          </w:rPr>
                        </w:pPr>
                        <w:r>
                          <w:rPr>
                            <w:rFonts w:eastAsia="Times New Roman"/>
                            <w:sz w:val="11"/>
                            <w:szCs w:val="11"/>
                          </w:rPr>
                          <w:t> </w:t>
                        </w:r>
                      </w:p>
                    </w:tc>
                  </w:tr>
                </w:tbl>
                <w:p w:rsidR="00F342C6" w:rsidRDefault="00F342C6">
                  <w:pPr>
                    <w:rPr>
                      <w:rFonts w:eastAsia="Times New Roman"/>
                      <w:sz w:val="20"/>
                      <w:szCs w:val="20"/>
                    </w:rPr>
                  </w:pPr>
                </w:p>
              </w:tc>
              <w:tc>
                <w:tcPr>
                  <w:tcW w:w="0" w:type="auto"/>
                  <w:tcBorders>
                    <w:top w:val="nil"/>
                    <w:left w:val="nil"/>
                    <w:bottom w:val="nil"/>
                    <w:right w:val="nil"/>
                  </w:tcBorders>
                  <w:shd w:val="clear" w:color="auto" w:fill="FFFFFF"/>
                  <w:vAlign w:val="center"/>
                  <w:hideMark/>
                </w:tcPr>
                <w:p w:rsidR="00F342C6" w:rsidRDefault="00F342C6">
                  <w:pPr>
                    <w:rPr>
                      <w:rFonts w:eastAsia="Times New Roman"/>
                      <w:sz w:val="20"/>
                      <w:szCs w:val="20"/>
                    </w:rPr>
                  </w:pPr>
                </w:p>
              </w:tc>
            </w:tr>
          </w:tbl>
          <w:p w:rsidR="00F342C6" w:rsidRDefault="00F342C6">
            <w:pPr>
              <w:rPr>
                <w:rFonts w:eastAsia="Times New Roman"/>
                <w:sz w:val="20"/>
                <w:szCs w:val="20"/>
              </w:rPr>
            </w:pPr>
          </w:p>
        </w:tc>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F342C6">
              <w:trPr>
                <w:tblCellSpacing w:w="0" w:type="dxa"/>
              </w:trPr>
              <w:tc>
                <w:tcPr>
                  <w:tcW w:w="0" w:type="auto"/>
                  <w:vAlign w:val="center"/>
                  <w:hideMark/>
                </w:tcPr>
                <w:p w:rsidR="00F342C6" w:rsidRDefault="00F342C6">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F342C6" w:rsidRDefault="00F342C6">
            <w:pPr>
              <w:rPr>
                <w:rFonts w:eastAsia="Times New Roman"/>
                <w:sz w:val="20"/>
                <w:szCs w:val="20"/>
              </w:rPr>
            </w:pPr>
          </w:p>
        </w:tc>
      </w:tr>
      <w:tr w:rsidR="00F342C6" w:rsidTr="00F342C6">
        <w:trPr>
          <w:tblCellSpacing w:w="0" w:type="dxa"/>
        </w:trPr>
        <w:tc>
          <w:tcPr>
            <w:tcW w:w="0" w:type="auto"/>
            <w:gridSpan w:val="3"/>
            <w:tcBorders>
              <w:top w:val="nil"/>
              <w:left w:val="nil"/>
              <w:bottom w:val="nil"/>
              <w:right w:val="nil"/>
            </w:tcBorders>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342C6">
              <w:trPr>
                <w:tblCellSpacing w:w="0" w:type="dxa"/>
              </w:trPr>
              <w:tc>
                <w:tcPr>
                  <w:tcW w:w="0" w:type="auto"/>
                  <w:vAlign w:val="center"/>
                  <w:hideMark/>
                </w:tcPr>
                <w:p w:rsidR="00F342C6" w:rsidRDefault="00F342C6">
                  <w:pPr>
                    <w:jc w:val="center"/>
                    <w:rPr>
                      <w:rFonts w:ascii="Arial" w:eastAsia="Times New Roman" w:hAnsi="Arial" w:cs="Arial"/>
                      <w:color w:val="666666"/>
                      <w:sz w:val="15"/>
                      <w:szCs w:val="15"/>
                    </w:rPr>
                  </w:pPr>
                  <w:hyperlink r:id="rId58" w:history="1">
                    <w:proofErr w:type="spellStart"/>
                    <w:r>
                      <w:rPr>
                        <w:rStyle w:val="Hyperlink"/>
                        <w:rFonts w:ascii="Arial" w:eastAsia="Times New Roman" w:hAnsi="Arial" w:cs="Arial"/>
                        <w:color w:val="666666"/>
                        <w:sz w:val="15"/>
                        <w:szCs w:val="15"/>
                      </w:rPr>
                      <w:t>Quanterion</w:t>
                    </w:r>
                    <w:proofErr w:type="spellEnd"/>
                    <w:r>
                      <w:rPr>
                        <w:rStyle w:val="Hyperlink"/>
                        <w:rFonts w:ascii="Arial" w:eastAsia="Times New Roman" w:hAnsi="Arial" w:cs="Arial"/>
                        <w:color w:val="666666"/>
                        <w:sz w:val="15"/>
                        <w:szCs w:val="15"/>
                      </w:rPr>
                      <w:t xml:space="preserve"> Solutions Incorporated.</w:t>
                    </w:r>
                  </w:hyperlink>
                  <w:r>
                    <w:rPr>
                      <w:rFonts w:ascii="Arial" w:eastAsia="Times New Roman" w:hAnsi="Arial" w:cs="Arial"/>
                      <w:color w:val="666666"/>
                      <w:sz w:val="15"/>
                      <w:szCs w:val="15"/>
                    </w:rPr>
                    <w:t xml:space="preserve"> Copyright © 2013</w:t>
                  </w:r>
                  <w:r>
                    <w:rPr>
                      <w:rFonts w:ascii="Arial" w:eastAsia="Times New Roman" w:hAnsi="Arial" w:cs="Arial"/>
                      <w:color w:val="666666"/>
                      <w:sz w:val="15"/>
                      <w:szCs w:val="15"/>
                    </w:rPr>
                    <w:br/>
                    <w:t>811 Court Street. Utica, NY. 13502</w:t>
                  </w:r>
                </w:p>
              </w:tc>
            </w:tr>
          </w:tbl>
          <w:p w:rsidR="00F342C6" w:rsidRDefault="00F342C6">
            <w:pPr>
              <w:rPr>
                <w:rFonts w:eastAsia="Times New Roman"/>
                <w:sz w:val="20"/>
                <w:szCs w:val="20"/>
              </w:rPr>
            </w:pPr>
          </w:p>
        </w:tc>
      </w:tr>
    </w:tbl>
    <w:p w:rsidR="00F342C6" w:rsidRDefault="00F342C6" w:rsidP="00F342C6">
      <w:pP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0" t="0" r="0" b="0"/>
            <wp:docPr id="1" name="Picture 1" descr="http://click.thecsiac.com/track/open.php?u=30024433&amp;id=17fe0a5a918d4a5ba8ec2da6af865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ck.thecsiac.com/track/open.php?u=30024433&amp;id=17fe0a5a918d4a5ba8ec2da6af8651b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FD0" w:rsidRDefault="00522FD0">
      <w:bookmarkStart w:id="0" w:name="_GoBack"/>
      <w:bookmarkEnd w:id="0"/>
    </w:p>
    <w:sectPr w:rsidR="0052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C6"/>
    <w:rsid w:val="00522FD0"/>
    <w:rsid w:val="00F3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C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342C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342C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342C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2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342C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F342C6"/>
    <w:rPr>
      <w:rFonts w:ascii="Times New Roman" w:hAnsi="Times New Roman" w:cs="Times New Roman"/>
      <w:b/>
      <w:bCs/>
      <w:sz w:val="27"/>
      <w:szCs w:val="27"/>
    </w:rPr>
  </w:style>
  <w:style w:type="character" w:styleId="Hyperlink">
    <w:name w:val="Hyperlink"/>
    <w:basedOn w:val="DefaultParagraphFont"/>
    <w:uiPriority w:val="99"/>
    <w:semiHidden/>
    <w:unhideWhenUsed/>
    <w:rsid w:val="00F342C6"/>
    <w:rPr>
      <w:color w:val="0000FF"/>
      <w:u w:val="single"/>
    </w:rPr>
  </w:style>
  <w:style w:type="paragraph" w:styleId="NormalWeb">
    <w:name w:val="Normal (Web)"/>
    <w:basedOn w:val="Normal"/>
    <w:uiPriority w:val="99"/>
    <w:unhideWhenUsed/>
    <w:rsid w:val="00F342C6"/>
    <w:pPr>
      <w:spacing w:before="100" w:beforeAutospacing="1" w:after="100" w:afterAutospacing="1"/>
    </w:pPr>
  </w:style>
  <w:style w:type="character" w:styleId="Strong">
    <w:name w:val="Strong"/>
    <w:basedOn w:val="DefaultParagraphFont"/>
    <w:uiPriority w:val="22"/>
    <w:qFormat/>
    <w:rsid w:val="00F342C6"/>
    <w:rPr>
      <w:b/>
      <w:bCs/>
    </w:rPr>
  </w:style>
  <w:style w:type="paragraph" w:styleId="BalloonText">
    <w:name w:val="Balloon Text"/>
    <w:basedOn w:val="Normal"/>
    <w:link w:val="BalloonTextChar"/>
    <w:uiPriority w:val="99"/>
    <w:semiHidden/>
    <w:unhideWhenUsed/>
    <w:rsid w:val="00F342C6"/>
    <w:rPr>
      <w:rFonts w:ascii="Tahoma" w:hAnsi="Tahoma" w:cs="Tahoma"/>
      <w:sz w:val="16"/>
      <w:szCs w:val="16"/>
    </w:rPr>
  </w:style>
  <w:style w:type="character" w:customStyle="1" w:styleId="BalloonTextChar">
    <w:name w:val="Balloon Text Char"/>
    <w:basedOn w:val="DefaultParagraphFont"/>
    <w:link w:val="BalloonText"/>
    <w:uiPriority w:val="99"/>
    <w:semiHidden/>
    <w:rsid w:val="00F34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C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342C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342C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342C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2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342C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F342C6"/>
    <w:rPr>
      <w:rFonts w:ascii="Times New Roman" w:hAnsi="Times New Roman" w:cs="Times New Roman"/>
      <w:b/>
      <w:bCs/>
      <w:sz w:val="27"/>
      <w:szCs w:val="27"/>
    </w:rPr>
  </w:style>
  <w:style w:type="character" w:styleId="Hyperlink">
    <w:name w:val="Hyperlink"/>
    <w:basedOn w:val="DefaultParagraphFont"/>
    <w:uiPriority w:val="99"/>
    <w:semiHidden/>
    <w:unhideWhenUsed/>
    <w:rsid w:val="00F342C6"/>
    <w:rPr>
      <w:color w:val="0000FF"/>
      <w:u w:val="single"/>
    </w:rPr>
  </w:style>
  <w:style w:type="paragraph" w:styleId="NormalWeb">
    <w:name w:val="Normal (Web)"/>
    <w:basedOn w:val="Normal"/>
    <w:uiPriority w:val="99"/>
    <w:unhideWhenUsed/>
    <w:rsid w:val="00F342C6"/>
    <w:pPr>
      <w:spacing w:before="100" w:beforeAutospacing="1" w:after="100" w:afterAutospacing="1"/>
    </w:pPr>
  </w:style>
  <w:style w:type="character" w:styleId="Strong">
    <w:name w:val="Strong"/>
    <w:basedOn w:val="DefaultParagraphFont"/>
    <w:uiPriority w:val="22"/>
    <w:qFormat/>
    <w:rsid w:val="00F342C6"/>
    <w:rPr>
      <w:b/>
      <w:bCs/>
    </w:rPr>
  </w:style>
  <w:style w:type="paragraph" w:styleId="BalloonText">
    <w:name w:val="Balloon Text"/>
    <w:basedOn w:val="Normal"/>
    <w:link w:val="BalloonTextChar"/>
    <w:uiPriority w:val="99"/>
    <w:semiHidden/>
    <w:unhideWhenUsed/>
    <w:rsid w:val="00F342C6"/>
    <w:rPr>
      <w:rFonts w:ascii="Tahoma" w:hAnsi="Tahoma" w:cs="Tahoma"/>
      <w:sz w:val="16"/>
      <w:szCs w:val="16"/>
    </w:rPr>
  </w:style>
  <w:style w:type="character" w:customStyle="1" w:styleId="BalloonTextChar">
    <w:name w:val="Balloon Text Char"/>
    <w:basedOn w:val="DefaultParagraphFont"/>
    <w:link w:val="BalloonText"/>
    <w:uiPriority w:val="99"/>
    <w:semiHidden/>
    <w:rsid w:val="00F34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thecsiac.com/track/click.php?u=30024433&amp;id=17fe0a5a918d4a5ba8ec2da6af8651ba&amp;url=https%3A%2F%2Fr.thecsiac.com%2Fgkdmp8%3Fid%3D65276&amp;url_id=fa66caafaaf40455a1953fd43b9c811e41f6347c" TargetMode="External"/><Relationship Id="rId18" Type="http://schemas.openxmlformats.org/officeDocument/2006/relationships/hyperlink" Target="http://click.thecsiac.com/track/click.php?u=30024433&amp;id=17fe0a5a918d4a5ba8ec2da6af8651ba&amp;url=https%3A%2F%2Fr.thecsiac.com%2Ft7nxkd%3Fid%3D65276&amp;url_id=b9540315588e823825e9743120fc1697d4137c4a" TargetMode="External"/><Relationship Id="rId26" Type="http://schemas.openxmlformats.org/officeDocument/2006/relationships/hyperlink" Target="http://click.thecsiac.com/track/click.php?u=30024433&amp;id=17fe0a5a918d4a5ba8ec2da6af8651ba&amp;url=https%3A%2F%2Fr.thecsiac.com%2Fvpvni4%3Fid%3D65276&amp;url_id=102248672c0b86c30a4fc86f1cef3bae8d0a5e29" TargetMode="External"/><Relationship Id="rId39" Type="http://schemas.openxmlformats.org/officeDocument/2006/relationships/hyperlink" Target="http://click.thecsiac.com/track/click.php?u=30024433&amp;id=17fe0a5a918d4a5ba8ec2da6af8651ba&amp;url=https%3A%2F%2Fr.thecsiac.com%2Fg7phi4%3Fid%3D65276&amp;url_id=886dbd803bc46b67f5ebc5d2877b3191bfd11201" TargetMode="External"/><Relationship Id="rId21" Type="http://schemas.openxmlformats.org/officeDocument/2006/relationships/hyperlink" Target="http://click.thecsiac.com/track/click.php?u=30024433&amp;id=17fe0a5a918d4a5ba8ec2da6af8651ba&amp;url=https%3A%2F%2Fr.thecsiac.com%2F169s0y%3Fid%3D65276&amp;url_id=66a90b27c7727e9f2ee5250830d88d168c50a121" TargetMode="External"/><Relationship Id="rId34" Type="http://schemas.openxmlformats.org/officeDocument/2006/relationships/hyperlink" Target="http://click.thecsiac.com/track/click.php?u=30024433&amp;id=17fe0a5a918d4a5ba8ec2da6af8651ba&amp;url=https%3A%2F%2Fr.thecsiac.com%2Fxvu1t3%3Fid%3D65276&amp;url_id=9f4d08bee66baf50f2536e5c0142830f54508ec4" TargetMode="External"/><Relationship Id="rId42" Type="http://schemas.openxmlformats.org/officeDocument/2006/relationships/hyperlink" Target="http://click.thecsiac.com/track/click.php?u=30024433&amp;id=17fe0a5a918d4a5ba8ec2da6af8651ba&amp;url=https%3A%2F%2Fr.thecsiac.com%2Fv1phs4%3Fid%3D65276&amp;url_id=c72c5302b7e8aaee4be16301b718239df810d873" TargetMode="External"/><Relationship Id="rId47" Type="http://schemas.openxmlformats.org/officeDocument/2006/relationships/hyperlink" Target="http://click.thecsiac.com/track/click.php?u=30024433&amp;id=17fe0a5a918d4a5ba8ec2da6af8651ba&amp;url=https%3A%2F%2Fr.thecsiac.com%2Feejkao%3Fid%3D65276&amp;url_id=475fd06c7d59cf4f7cd98d47349c285a5f20a579" TargetMode="External"/><Relationship Id="rId50" Type="http://schemas.openxmlformats.org/officeDocument/2006/relationships/hyperlink" Target="http://click.thecsiac.com/track/click.php?u=30024433&amp;id=17fe0a5a918d4a5ba8ec2da6af8651ba&amp;url=https%3A%2F%2Fr.thecsiac.com%2Fpqm2o7%3Fid%3D65276&amp;url_id=1b71fe05309bf7d587f3d7e2680825d04e7eeb3d" TargetMode="External"/><Relationship Id="rId55" Type="http://schemas.openxmlformats.org/officeDocument/2006/relationships/hyperlink" Target="http://click.thecsiac.com/track/click.php?u=30024433&amp;id=17fe0a5a918d4a5ba8ec2da6af8651ba&amp;url=https%3A%2F%2Fr.thecsiac.com%2Fd09rz3%3Fid%3D65276&amp;url_id=1c072bc26636522a9b1833783fcc3cb9de422b41" TargetMode="Externa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http://click.thecsiac.com/track/click.php?u=30024433&amp;id=17fe0a5a918d4a5ba8ec2da6af8651ba&amp;url=https%3A%2F%2Fr.thecsiac.com%2Fw8yifh%3Fid%3D65276&amp;url_id=7569e643330e39da2bbf1425b6ba767e0dd86225" TargetMode="External"/><Relationship Id="rId20" Type="http://schemas.openxmlformats.org/officeDocument/2006/relationships/hyperlink" Target="http://click.thecsiac.com/track/click.php?u=30024433&amp;id=17fe0a5a918d4a5ba8ec2da6af8651ba&amp;url=https%3A%2F%2Fr.thecsiac.com%2Fcha80f%3Fid%3D65276&amp;url_id=1c225ca7f7002371e362225f13abffd366093597" TargetMode="External"/><Relationship Id="rId29" Type="http://schemas.openxmlformats.org/officeDocument/2006/relationships/hyperlink" Target="mailto:plosiewicz@csiac.org" TargetMode="External"/><Relationship Id="rId41" Type="http://schemas.openxmlformats.org/officeDocument/2006/relationships/hyperlink" Target="http://click.thecsiac.com/track/click.php?u=30024433&amp;id=17fe0a5a918d4a5ba8ec2da6af8651ba&amp;url=https%3A%2F%2Fr.thecsiac.com%2Fuohk8z%3Fid%3D65276&amp;url_id=005c11625eccd37a1ce7cc695b52525f6a0dae2f" TargetMode="External"/><Relationship Id="rId54" Type="http://schemas.openxmlformats.org/officeDocument/2006/relationships/hyperlink" Target="http://click.thecsiac.com/track/click.php?u=30024433&amp;id=17fe0a5a918d4a5ba8ec2da6af8651ba&amp;url=https%3A%2F%2Fr.thecsiac.com%2Fdrrk7v%3Fid%3D65276&amp;url_id=c0ec4147ab46c249905d664cde888ed7146cdfe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lick.thecsiac.com/track/click.php?u=30024433&amp;id=17fe0a5a918d4a5ba8ec2da6af8651ba&amp;url=https%3A%2F%2Fr.thecsiac.com%2Fb2me4k%3Fid%3D65276&amp;url_id=ba2ba0a9abab9debdd9535efb451ded5a8be4234" TargetMode="External"/><Relationship Id="rId24" Type="http://schemas.openxmlformats.org/officeDocument/2006/relationships/hyperlink" Target="http://click.thecsiac.com/track/click.php?u=30024433&amp;id=17fe0a5a918d4a5ba8ec2da6af8651ba&amp;url=https%3A%2F%2Fr.thecsiac.com%2F3xrev4%3Fid%3D65276&amp;url_id=c8d120b56fa415dee45d38fd7a2db6b4a2a5f14a" TargetMode="External"/><Relationship Id="rId32" Type="http://schemas.openxmlformats.org/officeDocument/2006/relationships/hyperlink" Target="http://click.thecsiac.com/track/click.php?u=30024433&amp;id=17fe0a5a918d4a5ba8ec2da6af8651ba&amp;url=https%3A%2F%2Fr.thecsiac.com%2Fota5lt%3Fid%3D65276&amp;url_id=4a76cd22b58295c9b26abeb772d1966c35f099f5" TargetMode="External"/><Relationship Id="rId37" Type="http://schemas.openxmlformats.org/officeDocument/2006/relationships/hyperlink" Target="http://click.thecsiac.com/track/click.php?u=30024433&amp;id=17fe0a5a918d4a5ba8ec2da6af8651ba&amp;url=https%3A%2F%2Fr.thecsiac.com%2Fm6vh8k%3Fid%3D65276&amp;url_id=704d1d5b0ad61593b73df0388570f920b4b0d75b" TargetMode="External"/><Relationship Id="rId40" Type="http://schemas.openxmlformats.org/officeDocument/2006/relationships/hyperlink" Target="http://click.thecsiac.com/track/click.php?u=30024433&amp;id=17fe0a5a918d4a5ba8ec2da6af8651ba&amp;url=https%3A%2F%2Fr.thecsiac.com%2Fahrls8%3Fid%3D65276&amp;url_id=efe38a9d797402f98ca805689d6e2235efa12ae7" TargetMode="External"/><Relationship Id="rId45" Type="http://schemas.openxmlformats.org/officeDocument/2006/relationships/hyperlink" Target="http://click.thecsiac.com/track/click.php?u=30024433&amp;id=17fe0a5a918d4a5ba8ec2da6af8651ba&amp;url=https%3A%2F%2Fr.thecsiac.com%2Fyolv0a%3Fid%3D65276&amp;url_id=28391251418be539819c46a9e1b6b5dad982c430" TargetMode="External"/><Relationship Id="rId53" Type="http://schemas.openxmlformats.org/officeDocument/2006/relationships/hyperlink" Target="http://click.thecsiac.com/track/click.php?u=30024433&amp;id=17fe0a5a918d4a5ba8ec2da6af8651ba&amp;url=https%3A%2F%2Fr.thecsiac.com%2Fy9uyyg%3Fid%3D65276&amp;url_id=25576352ca0168b4975b42406d0726a2c80e7e51" TargetMode="External"/><Relationship Id="rId58" Type="http://schemas.openxmlformats.org/officeDocument/2006/relationships/hyperlink" Target="http://click.thecsiac.com/track/click.php?u=30024433&amp;id=17fe0a5a918d4a5ba8ec2da6af8651ba&amp;url=http%3A%2F%2Fquanterion.com%2F&amp;url_id=3b4777036bfee2cb4a30a9e959d099db43d7151b" TargetMode="External"/><Relationship Id="rId5" Type="http://schemas.openxmlformats.org/officeDocument/2006/relationships/hyperlink" Target="http://click.thecsiac.com/track/click.php?u=30024433&amp;id=17fe0a5a918d4a5ba8ec2da6af8651ba&amp;url=http%3A%2F%2FtheCSIAC.com&amp;url_id=3df6fa9231b5b4fddc7adbfaa302377532f2b0ea" TargetMode="External"/><Relationship Id="rId15" Type="http://schemas.openxmlformats.org/officeDocument/2006/relationships/hyperlink" Target="http://click.thecsiac.com/track/click.php?u=30024433&amp;id=17fe0a5a918d4a5ba8ec2da6af8651ba&amp;url=https%3A%2F%2Fr.thecsiac.com%2Fhv5h8k%3Fid%3D65276&amp;url_id=b62e002e2dec6a679dcb677c3cb4b5bf2ed5bbe6" TargetMode="External"/><Relationship Id="rId23" Type="http://schemas.openxmlformats.org/officeDocument/2006/relationships/hyperlink" Target="http://click.thecsiac.com/track/click.php?u=30024433&amp;id=17fe0a5a918d4a5ba8ec2da6af8651ba&amp;url=https%3A%2F%2Fr.thecsiac.com%2Fa1w7k2%3Fid%3D65276&amp;url_id=6c993b2ff1b935faf70159327c614e8f031fc5c7" TargetMode="External"/><Relationship Id="rId28" Type="http://schemas.openxmlformats.org/officeDocument/2006/relationships/hyperlink" Target="http://click.thecsiac.com/track/click.php?u=30024433&amp;id=17fe0a5a918d4a5ba8ec2da6af8651ba&amp;url=https%3A%2F%2Fr.thecsiac.com%2F9eyk4t%3Fid%3D65276&amp;url_id=765bd39b033c6b510ad92d968517e00f08b0b567" TargetMode="External"/><Relationship Id="rId36" Type="http://schemas.openxmlformats.org/officeDocument/2006/relationships/hyperlink" Target="http://click.thecsiac.com/track/click.php?u=30024433&amp;id=17fe0a5a918d4a5ba8ec2da6af8651ba&amp;url=https%3A%2F%2Fr.thecsiac.com%2Fj2ghbg%3Fid%3D65276&amp;url_id=a508f8738adb6b90a030fba8a999a2454f57c439" TargetMode="External"/><Relationship Id="rId49" Type="http://schemas.openxmlformats.org/officeDocument/2006/relationships/hyperlink" Target="http://click.thecsiac.com/track/click.php?u=30024433&amp;id=17fe0a5a918d4a5ba8ec2da6af8651ba&amp;url=https%3A%2F%2Fr.thecsiac.com%2F3fhein%3Fid%3D65276&amp;url_id=c673abfc97cd75844d6b6cbafd7fcb6cefec45ac" TargetMode="External"/><Relationship Id="rId57" Type="http://schemas.openxmlformats.org/officeDocument/2006/relationships/hyperlink" Target="http://click.thecsiac.com/track/click.php?u=30024433&amp;id=17fe0a5a918d4a5ba8ec2da6af8651ba&amp;url=https%3A%2F%2Fwww.csiac.org%2Fsubscription_manager%2F%3Fid%3D65276%26e%3Dnjones%40coastline.edu&amp;url_id=1ef4ddd5cee0ac60106b630945987a64c54642bb" TargetMode="External"/><Relationship Id="rId61" Type="http://schemas.openxmlformats.org/officeDocument/2006/relationships/theme" Target="theme/theme1.xml"/><Relationship Id="rId10" Type="http://schemas.openxmlformats.org/officeDocument/2006/relationships/hyperlink" Target="http://click.thecsiac.com/track/click.php?u=30024433&amp;id=17fe0a5a918d4a5ba8ec2da6af8651ba&amp;url=https%3A%2F%2Fr.thecsiac.com%2F4epeqc%3Fid%3D65276&amp;url_id=ba3f354f21d814a8566d3a3d0c30761cdf976c13" TargetMode="External"/><Relationship Id="rId19" Type="http://schemas.openxmlformats.org/officeDocument/2006/relationships/hyperlink" Target="http://click.thecsiac.com/track/click.php?u=30024433&amp;id=17fe0a5a918d4a5ba8ec2da6af8651ba&amp;url=https%3A%2F%2Fr.thecsiac.com%2F7x7a1o%3Fid%3D65276&amp;url_id=c3971249cf0223bc40974725a336f69b6f71cef6" TargetMode="External"/><Relationship Id="rId31" Type="http://schemas.openxmlformats.org/officeDocument/2006/relationships/hyperlink" Target="http://click.thecsiac.com/track/click.php?u=30024433&amp;id=17fe0a5a918d4a5ba8ec2da6af8651ba&amp;url=https%3A%2F%2Fwww.thecsiac.com%2Fresources%2Fjournals%2Fia_digest%2Fissue%2Fplosiewicz%40csiac.org&amp;url_id=79734f2314d68b93d7bf4ba843dcdbda6e42ff4a" TargetMode="External"/><Relationship Id="rId44" Type="http://schemas.openxmlformats.org/officeDocument/2006/relationships/hyperlink" Target="http://click.thecsiac.com/track/click.php?u=30024433&amp;id=17fe0a5a918d4a5ba8ec2da6af8651ba&amp;url=https%3A%2F%2Fr.thecsiac.com%2F5fkmg1%3Fid%3D65276&amp;url_id=215cc4fbe0633ddd0dc4a0d95fc9651706fe4197" TargetMode="External"/><Relationship Id="rId52" Type="http://schemas.openxmlformats.org/officeDocument/2006/relationships/hyperlink" Target="http://click.thecsiac.com/track/click.php?u=30024433&amp;id=17fe0a5a918d4a5ba8ec2da6af8651ba&amp;url=https%3A%2F%2Fr.thecsiac.com%2Flf3n5i%3Fid%3D65276&amp;url_id=a293ce9485de891c2deab52fa0cdd0f0e1ee369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ck.thecsiac.com/track/click.php?u=30024433&amp;id=17fe0a5a918d4a5ba8ec2da6af8651ba&amp;url=https%3A%2F%2Fwww.thecsiac.com%2Fdiscussion%2Finformation-assurance-digest-suggestions&amp;url_id=ad3a6abddad70d7b94e8610ecbff98df79668749" TargetMode="External"/><Relationship Id="rId14" Type="http://schemas.openxmlformats.org/officeDocument/2006/relationships/hyperlink" Target="http://click.thecsiac.com/track/click.php?u=30024433&amp;id=17fe0a5a918d4a5ba8ec2da6af8651ba&amp;url=https%3A%2F%2Fr.thecsiac.com%2F57qp8o%3Fid%3D65276&amp;url_id=a37a3180a34e52e6209942b76313e3a5a7c32146" TargetMode="External"/><Relationship Id="rId22" Type="http://schemas.openxmlformats.org/officeDocument/2006/relationships/hyperlink" Target="http://click.thecsiac.com/track/click.php?u=30024433&amp;id=17fe0a5a918d4a5ba8ec2da6af8651ba&amp;url=https%3A%2F%2Fr.thecsiac.com%2Fk0oaeu%3Fid%3D65276&amp;url_id=51474c2a312ffb140d38df532c21c4dd5ebb9aec" TargetMode="External"/><Relationship Id="rId27" Type="http://schemas.openxmlformats.org/officeDocument/2006/relationships/hyperlink" Target="mailto:tmcgibbon@csiac.org" TargetMode="External"/><Relationship Id="rId30" Type="http://schemas.openxmlformats.org/officeDocument/2006/relationships/hyperlink" Target="http://click.thecsiac.com/track/click.php?u=30024433&amp;id=17fe0a5a918d4a5ba8ec2da6af8651ba&amp;url=https%3A%2F%2Fr.thecsiac.com%2Fgamjh5%3Fid%3D65276&amp;url_id=4a9705c44b449aba46ad2bfe8b3739d8a30088fd" TargetMode="External"/><Relationship Id="rId35" Type="http://schemas.openxmlformats.org/officeDocument/2006/relationships/hyperlink" Target="http://click.thecsiac.com/track/click.php?u=30024433&amp;id=17fe0a5a918d4a5ba8ec2da6af8651ba&amp;url=https%3A%2F%2Fr.thecsiac.com%2Fu6we5i%3Fid%3D65276&amp;url_id=6b6f8a88b0c1de736b1c531b4cf11aaa33a3d8cc" TargetMode="External"/><Relationship Id="rId43" Type="http://schemas.openxmlformats.org/officeDocument/2006/relationships/hyperlink" Target="http://click.thecsiac.com/track/click.php?u=30024433&amp;id=17fe0a5a918d4a5ba8ec2da6af8651ba&amp;url=https%3A%2F%2Fr.thecsiac.com%2Fhe9ono%3Fid%3D65276&amp;url_id=20b778836ffa0ba4765bca2b6cb965953bd7664d" TargetMode="External"/><Relationship Id="rId48" Type="http://schemas.openxmlformats.org/officeDocument/2006/relationships/hyperlink" Target="http://click.thecsiac.com/track/click.php?u=30024433&amp;id=17fe0a5a918d4a5ba8ec2da6af8651ba&amp;url=https%3A%2F%2Fr.thecsiac.com%2Fdw9jf8%3Fid%3D65276&amp;url_id=09a493002c60bc927e4a1169964d41fe2deba3b3" TargetMode="External"/><Relationship Id="rId56" Type="http://schemas.openxmlformats.org/officeDocument/2006/relationships/hyperlink" Target="http://click.thecsiac.com/track/click.php?u=30024433&amp;id=17fe0a5a918d4a5ba8ec2da6af8651ba&amp;url=https%3A%2F%2Fr.thecsiac.com%2Fu6kaz4%3Fid%3D65276&amp;url_id=692c2d5f40c9e6d6382eb423ad08d02d9a724161" TargetMode="External"/><Relationship Id="rId8" Type="http://schemas.openxmlformats.org/officeDocument/2006/relationships/image" Target="media/image3.gif"/><Relationship Id="rId51" Type="http://schemas.openxmlformats.org/officeDocument/2006/relationships/hyperlink" Target="http://click.thecsiac.com/track/click.php?u=30024433&amp;id=17fe0a5a918d4a5ba8ec2da6af8651ba&amp;url=https%3A%2F%2Fr.thecsiac.com%2Fg88sqp%3Fid%3D65276&amp;url_id=493f339828d114dba01145e17394033ebb4fb0ad" TargetMode="External"/><Relationship Id="rId3" Type="http://schemas.openxmlformats.org/officeDocument/2006/relationships/settings" Target="settings.xml"/><Relationship Id="rId12" Type="http://schemas.openxmlformats.org/officeDocument/2006/relationships/hyperlink" Target="http://click.thecsiac.com/track/click.php?u=30024433&amp;id=17fe0a5a918d4a5ba8ec2da6af8651ba&amp;url=https%3A%2F%2Fr.thecsiac.com%2Fu45s09%3Fid%3D65276&amp;url_id=87364c01d36680b6c513cedc1e7bb2241c3aac7f" TargetMode="External"/><Relationship Id="rId17" Type="http://schemas.openxmlformats.org/officeDocument/2006/relationships/hyperlink" Target="http://click.thecsiac.com/track/click.php?u=30024433&amp;id=17fe0a5a918d4a5ba8ec2da6af8651ba&amp;url=https%3A%2F%2Fr.thecsiac.com%2Fr0dtof%3Fid%3D65276&amp;url_id=594fea8d1623aebca3c65515489f9be5fbef0dbb" TargetMode="External"/><Relationship Id="rId25" Type="http://schemas.openxmlformats.org/officeDocument/2006/relationships/hyperlink" Target="http://click.thecsiac.com/track/click.php?u=30024433&amp;id=17fe0a5a918d4a5ba8ec2da6af8651ba&amp;url=https%3A%2F%2Fr.thecsiac.com%2Fiexix3%3Fid%3D65276&amp;url_id=f965ecc6272be2523d8f9966befaf49eea38d0cb" TargetMode="External"/><Relationship Id="rId33" Type="http://schemas.openxmlformats.org/officeDocument/2006/relationships/hyperlink" Target="mailto:hdaughtrey@csiac.org" TargetMode="External"/><Relationship Id="rId38" Type="http://schemas.openxmlformats.org/officeDocument/2006/relationships/hyperlink" Target="http://click.thecsiac.com/track/click.php?u=30024433&amp;id=17fe0a5a918d4a5ba8ec2da6af8651ba&amp;url=https%3A%2F%2Fr.thecsiac.com%2Ffg922e%3Fid%3D65276&amp;url_id=abd8090dc20cad16bfb0ac3a31503eec54fed82b" TargetMode="External"/><Relationship Id="rId46" Type="http://schemas.openxmlformats.org/officeDocument/2006/relationships/hyperlink" Target="http://click.thecsiac.com/track/click.php?u=30024433&amp;id=17fe0a5a918d4a5ba8ec2da6af8651ba&amp;url=https%3A%2F%2Fr.thecsiac.com%2Fxh6kzr%3Fid%3D65276&amp;url_id=a8c8be2415d3d23af9041fa340dfec0b22da741e" TargetMode="External"/><Relationship Id="rId5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2014-07-28T16:58:00Z</dcterms:created>
  <dcterms:modified xsi:type="dcterms:W3CDTF">2014-07-28T16:59:00Z</dcterms:modified>
</cp:coreProperties>
</file>